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8" w:rsidRPr="002304A8" w:rsidRDefault="00DE1D27" w:rsidP="001D72A8">
      <w:pPr>
        <w:jc w:val="center"/>
        <w:rPr>
          <w:rFonts w:ascii="Bookman Old Style" w:hAnsi="Bookman Old Style"/>
          <w:b/>
          <w:color w:val="365F91" w:themeColor="accent1" w:themeShade="BF"/>
          <w:sz w:val="36"/>
          <w:szCs w:val="36"/>
        </w:rPr>
      </w:pPr>
      <w:bookmarkStart w:id="0" w:name="_GoBack"/>
      <w:bookmarkEnd w:id="0"/>
      <w:r w:rsidRPr="002304A8">
        <w:rPr>
          <w:rFonts w:ascii="Bookman Old Style" w:hAnsi="Bookman Old Style"/>
          <w:b/>
          <w:color w:val="365F91" w:themeColor="accent1" w:themeShade="BF"/>
          <w:sz w:val="36"/>
          <w:szCs w:val="36"/>
        </w:rPr>
        <w:t>GLI AMBIENTI DI APPRENDIMENTO</w:t>
      </w:r>
    </w:p>
    <w:p w:rsidR="002304A8" w:rsidRDefault="00DE1D27" w:rsidP="002304A8">
      <w:pPr>
        <w:jc w:val="both"/>
        <w:rPr>
          <w:rFonts w:ascii="Bookman Old Style" w:hAnsi="Bookman Old Style"/>
          <w:sz w:val="24"/>
          <w:szCs w:val="24"/>
        </w:rPr>
      </w:pPr>
      <w:r w:rsidRPr="002304A8">
        <w:rPr>
          <w:rFonts w:ascii="Bookman Old Style" w:hAnsi="Bookman Old Style"/>
          <w:sz w:val="24"/>
          <w:szCs w:val="24"/>
        </w:rPr>
        <w:t>Nella visione di sviluppo dell’istituto, una grande rilevanza viene attribuita all’innovazione degli ambienti di apprendimento, finalizzata ad offrire agli alunni spazi, tempi e metodi che favoriscano la didattica attiva, la collaborazione fra pari, lo sviluppo di resp</w:t>
      </w:r>
      <w:r w:rsidR="00AC63D4" w:rsidRPr="002304A8">
        <w:rPr>
          <w:rFonts w:ascii="Bookman Old Style" w:hAnsi="Bookman Old Style"/>
          <w:sz w:val="24"/>
          <w:szCs w:val="24"/>
        </w:rPr>
        <w:t>onsabilità e autonomia come pre-</w:t>
      </w:r>
      <w:r w:rsidRPr="002304A8">
        <w:rPr>
          <w:rFonts w:ascii="Bookman Old Style" w:hAnsi="Bookman Old Style"/>
          <w:sz w:val="24"/>
          <w:szCs w:val="24"/>
        </w:rPr>
        <w:t>requisiti essenziali per una costruire consapevolmente il proprio pe</w:t>
      </w:r>
      <w:r w:rsidR="002304A8">
        <w:rPr>
          <w:rFonts w:ascii="Bookman Old Style" w:hAnsi="Bookman Old Style"/>
          <w:sz w:val="24"/>
          <w:szCs w:val="24"/>
        </w:rPr>
        <w:t>r</w:t>
      </w:r>
      <w:r w:rsidRPr="002304A8">
        <w:rPr>
          <w:rFonts w:ascii="Bookman Old Style" w:hAnsi="Bookman Old Style"/>
          <w:sz w:val="24"/>
          <w:szCs w:val="24"/>
        </w:rPr>
        <w:t>corso di apprendimento.</w:t>
      </w:r>
    </w:p>
    <w:p w:rsidR="001D72A8" w:rsidRPr="002304A8" w:rsidRDefault="00DE1D27" w:rsidP="002304A8">
      <w:pPr>
        <w:jc w:val="both"/>
        <w:rPr>
          <w:rFonts w:ascii="Bookman Old Style" w:hAnsi="Bookman Old Style"/>
          <w:sz w:val="24"/>
          <w:szCs w:val="24"/>
        </w:rPr>
      </w:pPr>
      <w:r w:rsidRPr="002304A8">
        <w:rPr>
          <w:rFonts w:ascii="Bookman Old Style" w:hAnsi="Bookman Old Style"/>
          <w:sz w:val="24"/>
          <w:szCs w:val="24"/>
        </w:rPr>
        <w:t>L’ambiente di apprendimento consta di diversi elementi, ognuno dei quali, in sinergia con gli altri, contribuisce alla proposta di un’offerta didattica più vicina alle esigenze e alle caratteristiche dei bambini/ragazzi di oggi, nati nell’era del digitale.</w:t>
      </w:r>
    </w:p>
    <w:p w:rsidR="00DE1D27" w:rsidRPr="002304A8" w:rsidRDefault="00DE1D27" w:rsidP="002304A8">
      <w:pPr>
        <w:jc w:val="center"/>
        <w:rPr>
          <w:rFonts w:ascii="Bookman Old Style" w:hAnsi="Bookman Old Style"/>
          <w:b/>
          <w:color w:val="365F91" w:themeColor="accent1" w:themeShade="BF"/>
          <w:sz w:val="32"/>
          <w:szCs w:val="32"/>
        </w:rPr>
      </w:pPr>
      <w:r w:rsidRPr="002304A8">
        <w:rPr>
          <w:rFonts w:ascii="Bookman Old Style" w:hAnsi="Bookman Old Style"/>
          <w:b/>
          <w:color w:val="365F91" w:themeColor="accent1" w:themeShade="BF"/>
          <w:sz w:val="32"/>
          <w:szCs w:val="32"/>
        </w:rPr>
        <w:t>Spazi</w:t>
      </w:r>
    </w:p>
    <w:p w:rsidR="00DE1D27" w:rsidRPr="002304A8" w:rsidRDefault="00DE1D27" w:rsidP="002304A8">
      <w:pPr>
        <w:jc w:val="both"/>
        <w:rPr>
          <w:rFonts w:ascii="Bookman Old Style" w:hAnsi="Bookman Old Style"/>
          <w:sz w:val="24"/>
          <w:szCs w:val="24"/>
        </w:rPr>
      </w:pPr>
      <w:r w:rsidRPr="002304A8">
        <w:rPr>
          <w:rFonts w:ascii="Bookman Old Style" w:hAnsi="Bookman Old Style"/>
          <w:sz w:val="24"/>
          <w:szCs w:val="24"/>
        </w:rPr>
        <w:t xml:space="preserve">Gli spazi della scuola sono spesso vincolati da caratteristiche strutturali e fisiche che non agevolano la didattica per gruppi aperti, e gli edifici risentono di una carenza di locali che </w:t>
      </w:r>
      <w:r w:rsidR="00AC63D4" w:rsidRPr="002304A8">
        <w:rPr>
          <w:rFonts w:ascii="Bookman Old Style" w:hAnsi="Bookman Old Style"/>
          <w:sz w:val="24"/>
          <w:szCs w:val="24"/>
        </w:rPr>
        <w:t>li rende non del tutto a</w:t>
      </w:r>
      <w:r w:rsidRPr="002304A8">
        <w:rPr>
          <w:rFonts w:ascii="Bookman Old Style" w:hAnsi="Bookman Old Style"/>
          <w:sz w:val="24"/>
          <w:szCs w:val="24"/>
        </w:rPr>
        <w:t>deguati alle metodologie laboratoriali. Tuttavia, con le strutture esistenti, è comunque possibile realizzare nel tempo alcuni interventi, tra cui:</w:t>
      </w:r>
    </w:p>
    <w:p w:rsidR="00DE1D27" w:rsidRPr="002304A8" w:rsidRDefault="00DE1D27" w:rsidP="002304A8">
      <w:pPr>
        <w:pStyle w:val="Paragrafoelenco"/>
        <w:numPr>
          <w:ilvl w:val="0"/>
          <w:numId w:val="6"/>
        </w:numPr>
        <w:jc w:val="both"/>
        <w:rPr>
          <w:rFonts w:ascii="Bookman Old Style" w:hAnsi="Bookman Old Style"/>
          <w:sz w:val="24"/>
          <w:szCs w:val="24"/>
        </w:rPr>
      </w:pPr>
      <w:r w:rsidRPr="002304A8">
        <w:rPr>
          <w:rFonts w:ascii="Bookman Old Style" w:hAnsi="Bookman Old Style"/>
          <w:sz w:val="24"/>
          <w:szCs w:val="24"/>
        </w:rPr>
        <w:t>Pareti delle aule e degli spazi comuni ridipinte con colori accattivanti e vivaci;</w:t>
      </w:r>
    </w:p>
    <w:p w:rsidR="00DE1D27" w:rsidRPr="002304A8" w:rsidRDefault="00DE1D27" w:rsidP="002304A8">
      <w:pPr>
        <w:pStyle w:val="Paragrafoelenco"/>
        <w:numPr>
          <w:ilvl w:val="0"/>
          <w:numId w:val="6"/>
        </w:numPr>
        <w:jc w:val="both"/>
        <w:rPr>
          <w:rFonts w:ascii="Bookman Old Style" w:hAnsi="Bookman Old Style"/>
          <w:sz w:val="24"/>
          <w:szCs w:val="24"/>
        </w:rPr>
      </w:pPr>
      <w:r w:rsidRPr="002304A8">
        <w:rPr>
          <w:rFonts w:ascii="Bookman Old Style" w:hAnsi="Bookman Old Style"/>
          <w:sz w:val="24"/>
          <w:szCs w:val="24"/>
        </w:rPr>
        <w:t xml:space="preserve">Illuminazione artificiale che sopperisca alla carenza di luce </w:t>
      </w:r>
      <w:r w:rsidR="00AC63D4" w:rsidRPr="002304A8">
        <w:rPr>
          <w:rFonts w:ascii="Bookman Old Style" w:hAnsi="Bookman Old Style"/>
          <w:sz w:val="24"/>
          <w:szCs w:val="24"/>
        </w:rPr>
        <w:t>naturale</w:t>
      </w:r>
      <w:r w:rsidRPr="002304A8">
        <w:rPr>
          <w:rFonts w:ascii="Bookman Old Style" w:hAnsi="Bookman Old Style"/>
          <w:sz w:val="24"/>
          <w:szCs w:val="24"/>
        </w:rPr>
        <w:t xml:space="preserve"> in alcune aule;</w:t>
      </w:r>
    </w:p>
    <w:p w:rsidR="00DE1D27" w:rsidRPr="002304A8" w:rsidRDefault="00DE1D27" w:rsidP="002304A8">
      <w:pPr>
        <w:pStyle w:val="Paragrafoelenco"/>
        <w:numPr>
          <w:ilvl w:val="0"/>
          <w:numId w:val="6"/>
        </w:numPr>
        <w:jc w:val="both"/>
        <w:rPr>
          <w:rFonts w:ascii="Bookman Old Style" w:hAnsi="Bookman Old Style"/>
          <w:sz w:val="24"/>
          <w:szCs w:val="24"/>
        </w:rPr>
      </w:pPr>
      <w:r w:rsidRPr="002304A8">
        <w:rPr>
          <w:rFonts w:ascii="Bookman Old Style" w:hAnsi="Bookman Old Style"/>
          <w:sz w:val="24"/>
          <w:szCs w:val="24"/>
        </w:rPr>
        <w:t>Arredi di tipo modulare che consentano di essere spostati per lavorare con modalità diverse: individualmente, in coppia, in p</w:t>
      </w:r>
      <w:r w:rsidR="00B139C8" w:rsidRPr="002304A8">
        <w:rPr>
          <w:rFonts w:ascii="Bookman Old Style" w:hAnsi="Bookman Old Style"/>
          <w:sz w:val="24"/>
          <w:szCs w:val="24"/>
        </w:rPr>
        <w:t>iccolo gruppo, in grande gruppo;</w:t>
      </w:r>
    </w:p>
    <w:p w:rsidR="00DE1D27" w:rsidRPr="002304A8" w:rsidRDefault="00B139C8" w:rsidP="002304A8">
      <w:pPr>
        <w:pStyle w:val="Paragrafoelenco"/>
        <w:numPr>
          <w:ilvl w:val="0"/>
          <w:numId w:val="6"/>
        </w:numPr>
        <w:jc w:val="both"/>
        <w:rPr>
          <w:rFonts w:ascii="Bookman Old Style" w:hAnsi="Bookman Old Style"/>
          <w:sz w:val="24"/>
          <w:szCs w:val="24"/>
        </w:rPr>
      </w:pPr>
      <w:r w:rsidRPr="002304A8">
        <w:rPr>
          <w:rFonts w:ascii="Bookman Old Style" w:hAnsi="Bookman Old Style"/>
          <w:sz w:val="24"/>
          <w:szCs w:val="24"/>
        </w:rPr>
        <w:t xml:space="preserve">Scaffalature a giorno in </w:t>
      </w:r>
      <w:r w:rsidR="00AC63D4" w:rsidRPr="002304A8">
        <w:rPr>
          <w:rFonts w:ascii="Bookman Old Style" w:hAnsi="Bookman Old Style"/>
          <w:sz w:val="24"/>
          <w:szCs w:val="24"/>
        </w:rPr>
        <w:t>luogo</w:t>
      </w:r>
      <w:r w:rsidRPr="002304A8">
        <w:rPr>
          <w:rFonts w:ascii="Bookman Old Style" w:hAnsi="Bookman Old Style"/>
          <w:sz w:val="24"/>
          <w:szCs w:val="24"/>
        </w:rPr>
        <w:t xml:space="preserve"> degli armadi chiusi, per ricavare spazi e cassetti individuali per ogni alunno;</w:t>
      </w:r>
    </w:p>
    <w:p w:rsidR="00B139C8" w:rsidRPr="002304A8" w:rsidRDefault="00B139C8" w:rsidP="002304A8">
      <w:pPr>
        <w:pStyle w:val="Paragrafoelenco"/>
        <w:numPr>
          <w:ilvl w:val="0"/>
          <w:numId w:val="6"/>
        </w:numPr>
        <w:jc w:val="both"/>
        <w:rPr>
          <w:rFonts w:ascii="Bookman Old Style" w:hAnsi="Bookman Old Style"/>
          <w:sz w:val="24"/>
          <w:szCs w:val="24"/>
        </w:rPr>
      </w:pPr>
      <w:r w:rsidRPr="002304A8">
        <w:rPr>
          <w:rFonts w:ascii="Bookman Old Style" w:hAnsi="Bookman Old Style"/>
          <w:sz w:val="24"/>
          <w:szCs w:val="24"/>
        </w:rPr>
        <w:t>Strutturazione dell’</w:t>
      </w:r>
      <w:r w:rsidR="00AC63D4" w:rsidRPr="002304A8">
        <w:rPr>
          <w:rFonts w:ascii="Bookman Old Style" w:hAnsi="Bookman Old Style"/>
          <w:sz w:val="24"/>
          <w:szCs w:val="24"/>
        </w:rPr>
        <w:t>aula in</w:t>
      </w:r>
      <w:r w:rsidRPr="002304A8">
        <w:rPr>
          <w:rFonts w:ascii="Bookman Old Style" w:hAnsi="Bookman Old Style"/>
          <w:sz w:val="24"/>
          <w:szCs w:val="24"/>
        </w:rPr>
        <w:t xml:space="preserve"> angoli, con un’agorà per le lezioni in grande gruppo, angoli per lo studio individuale, piccoli spazi per le postazioni dei PC, angoli per le attività individuali e libere (lettura, ascolto di musica, materiali didattici da usare autonomamente);</w:t>
      </w:r>
    </w:p>
    <w:p w:rsidR="001D72A8" w:rsidRPr="001D72A8" w:rsidRDefault="00A3527B" w:rsidP="001D72A8">
      <w:pPr>
        <w:pStyle w:val="Paragrafoelenco"/>
        <w:numPr>
          <w:ilvl w:val="0"/>
          <w:numId w:val="6"/>
        </w:numPr>
        <w:jc w:val="both"/>
        <w:rPr>
          <w:rFonts w:ascii="Bookman Old Style" w:hAnsi="Bookman Old Style"/>
          <w:sz w:val="24"/>
          <w:szCs w:val="24"/>
        </w:rPr>
      </w:pPr>
      <w:r w:rsidRPr="002304A8">
        <w:rPr>
          <w:rFonts w:ascii="Bookman Old Style" w:hAnsi="Bookman Old Style"/>
          <w:sz w:val="24"/>
          <w:szCs w:val="24"/>
        </w:rPr>
        <w:t>Uno spazio in ogni plesso da dedicare ai docenti, con arredi, poltroncine, tavoli di lavoro, materiali, riviste, così da creare luoghi accoglienti in cui il tempo del lavoro possa divenire anche il tempo per le relazioni e la persona</w:t>
      </w:r>
      <w:r w:rsidR="002304A8">
        <w:rPr>
          <w:rFonts w:ascii="Bookman Old Style" w:hAnsi="Bookman Old Style"/>
          <w:sz w:val="24"/>
          <w:szCs w:val="24"/>
        </w:rPr>
        <w:t>.</w:t>
      </w:r>
    </w:p>
    <w:p w:rsidR="00DE1D27" w:rsidRPr="002304A8" w:rsidRDefault="00DE1D27" w:rsidP="002304A8">
      <w:pPr>
        <w:jc w:val="center"/>
        <w:rPr>
          <w:rFonts w:ascii="Bookman Old Style" w:hAnsi="Bookman Old Style"/>
          <w:b/>
          <w:color w:val="365F91" w:themeColor="accent1" w:themeShade="BF"/>
          <w:sz w:val="32"/>
          <w:szCs w:val="32"/>
        </w:rPr>
      </w:pPr>
      <w:r w:rsidRPr="002304A8">
        <w:rPr>
          <w:rFonts w:ascii="Bookman Old Style" w:hAnsi="Bookman Old Style"/>
          <w:b/>
          <w:color w:val="365F91" w:themeColor="accent1" w:themeShade="BF"/>
          <w:sz w:val="32"/>
          <w:szCs w:val="32"/>
        </w:rPr>
        <w:t>Tempi</w:t>
      </w:r>
    </w:p>
    <w:p w:rsidR="00006FA6" w:rsidRPr="002304A8" w:rsidRDefault="00006FA6" w:rsidP="002304A8">
      <w:pPr>
        <w:jc w:val="both"/>
        <w:rPr>
          <w:rFonts w:ascii="Bookman Old Style" w:hAnsi="Bookman Old Style"/>
          <w:sz w:val="24"/>
          <w:szCs w:val="24"/>
        </w:rPr>
      </w:pPr>
      <w:r w:rsidRPr="002304A8">
        <w:rPr>
          <w:rFonts w:ascii="Bookman Old Style" w:hAnsi="Bookman Old Style"/>
          <w:sz w:val="24"/>
          <w:szCs w:val="24"/>
        </w:rPr>
        <w:t>Sicuramente il tempo – scuola più indicato per un’azione didattica rinnovata e attiva è un tempo che si prolunghi anche nelle ore del pomeriggio, con possibilità</w:t>
      </w:r>
      <w:r w:rsidR="002304A8">
        <w:rPr>
          <w:rFonts w:ascii="Bookman Old Style" w:hAnsi="Bookman Old Style"/>
          <w:sz w:val="24"/>
          <w:szCs w:val="24"/>
        </w:rPr>
        <w:t xml:space="preserve"> </w:t>
      </w:r>
      <w:r w:rsidRPr="002304A8">
        <w:rPr>
          <w:rFonts w:ascii="Bookman Old Style" w:hAnsi="Bookman Old Style"/>
          <w:sz w:val="24"/>
          <w:szCs w:val="24"/>
        </w:rPr>
        <w:lastRenderedPageBreak/>
        <w:t>di distendere le attività e programmare, anche in compresenza, interventi didattici di tipo laboratoriale e collaborativo.</w:t>
      </w:r>
    </w:p>
    <w:p w:rsidR="001D72A8" w:rsidRPr="002304A8" w:rsidRDefault="00006FA6" w:rsidP="002304A8">
      <w:pPr>
        <w:jc w:val="both"/>
        <w:rPr>
          <w:rFonts w:ascii="Bookman Old Style" w:hAnsi="Bookman Old Style"/>
          <w:sz w:val="24"/>
          <w:szCs w:val="24"/>
        </w:rPr>
      </w:pPr>
      <w:r w:rsidRPr="002304A8">
        <w:rPr>
          <w:rFonts w:ascii="Bookman Old Style" w:hAnsi="Bookman Old Style"/>
          <w:sz w:val="24"/>
          <w:szCs w:val="24"/>
        </w:rPr>
        <w:t>Tuttavia, anche nelle classiche 27 ore (scuola primaria) e 30 ore (scuola secondaria di 1° grado), le attività dovranno orientarsi ad un approccio metodologico più attivo, in cui gli alunni abbiano il ruolo di costr</w:t>
      </w:r>
      <w:r w:rsidR="001D72A8">
        <w:rPr>
          <w:rFonts w:ascii="Bookman Old Style" w:hAnsi="Bookman Old Style"/>
          <w:sz w:val="24"/>
          <w:szCs w:val="24"/>
        </w:rPr>
        <w:t>uttori dei propri apprendimenti.</w:t>
      </w:r>
    </w:p>
    <w:p w:rsidR="00DE1D27" w:rsidRPr="002304A8" w:rsidRDefault="00DE1D27" w:rsidP="002304A8">
      <w:pPr>
        <w:jc w:val="center"/>
        <w:rPr>
          <w:rFonts w:ascii="Bookman Old Style" w:hAnsi="Bookman Old Style"/>
          <w:b/>
          <w:sz w:val="32"/>
          <w:szCs w:val="32"/>
        </w:rPr>
      </w:pPr>
      <w:r w:rsidRPr="002304A8">
        <w:rPr>
          <w:rFonts w:ascii="Bookman Old Style" w:hAnsi="Bookman Old Style"/>
          <w:b/>
          <w:color w:val="365F91" w:themeColor="accent1" w:themeShade="BF"/>
          <w:sz w:val="32"/>
          <w:szCs w:val="32"/>
        </w:rPr>
        <w:t>Relazioni</w:t>
      </w:r>
    </w:p>
    <w:p w:rsidR="00006FA6" w:rsidRPr="002304A8" w:rsidRDefault="00006FA6" w:rsidP="002304A8">
      <w:pPr>
        <w:jc w:val="both"/>
        <w:rPr>
          <w:rFonts w:ascii="Bookman Old Style" w:hAnsi="Bookman Old Style"/>
          <w:sz w:val="24"/>
          <w:szCs w:val="24"/>
        </w:rPr>
      </w:pPr>
      <w:r w:rsidRPr="002304A8">
        <w:rPr>
          <w:rFonts w:ascii="Bookman Old Style" w:hAnsi="Bookman Old Style"/>
          <w:sz w:val="24"/>
          <w:szCs w:val="24"/>
        </w:rPr>
        <w:t xml:space="preserve">L’ambiente della scuola è relazione. Relazione tra pari, relazioni tra adulti, relazioni tra insegnante e alunno/i. </w:t>
      </w:r>
      <w:r w:rsidR="007E3126" w:rsidRPr="002304A8">
        <w:rPr>
          <w:rFonts w:ascii="Bookman Old Style" w:hAnsi="Bookman Old Style"/>
          <w:sz w:val="24"/>
          <w:szCs w:val="24"/>
        </w:rPr>
        <w:t>Il nostro istituto già si dis</w:t>
      </w:r>
      <w:r w:rsidR="00DB50B0">
        <w:rPr>
          <w:rFonts w:ascii="Bookman Old Style" w:hAnsi="Bookman Old Style"/>
          <w:sz w:val="24"/>
          <w:szCs w:val="24"/>
        </w:rPr>
        <w:t>tingue sul territorio per una s</w:t>
      </w:r>
      <w:r w:rsidR="007E3126" w:rsidRPr="002304A8">
        <w:rPr>
          <w:rFonts w:ascii="Bookman Old Style" w:hAnsi="Bookman Old Style"/>
          <w:sz w:val="24"/>
          <w:szCs w:val="24"/>
        </w:rPr>
        <w:t>erie di iniziative volte alla crescita di competenze sociali quali l’attenzione all’altro, la solidarietà tra pari, il lavoro di inclusione anche sociale. La formulazione di un curricolo per le competenze di cittadinanza fornirà ai docenti dell’Istituto un canovaccio di abilità su cui lavorare con apposite azioni didattico/educative per dare “sistema” e diffondere in tutte le scuole dell’Istitut</w:t>
      </w:r>
      <w:r w:rsidR="00556F53" w:rsidRPr="002304A8">
        <w:rPr>
          <w:rFonts w:ascii="Bookman Old Style" w:hAnsi="Bookman Old Style"/>
          <w:sz w:val="24"/>
          <w:szCs w:val="24"/>
        </w:rPr>
        <w:t>o le ini</w:t>
      </w:r>
      <w:r w:rsidR="002304A8">
        <w:rPr>
          <w:rFonts w:ascii="Bookman Old Style" w:hAnsi="Bookman Old Style"/>
          <w:sz w:val="24"/>
          <w:szCs w:val="24"/>
        </w:rPr>
        <w:t>ziative già presenti, oltre che</w:t>
      </w:r>
      <w:r w:rsidR="007E3126" w:rsidRPr="002304A8">
        <w:rPr>
          <w:rFonts w:ascii="Bookman Old Style" w:hAnsi="Bookman Old Style"/>
          <w:sz w:val="24"/>
          <w:szCs w:val="24"/>
        </w:rPr>
        <w:t xml:space="preserve"> implementarne altre rivolte ai ragazzi stessi. Dovendo formulare un piano di sviluppo delle azioni in questo ambito, si può pensare a:</w:t>
      </w:r>
    </w:p>
    <w:p w:rsidR="009C448E" w:rsidRPr="002304A8" w:rsidRDefault="009C448E" w:rsidP="002304A8">
      <w:pPr>
        <w:pStyle w:val="Paragrafoelenco"/>
        <w:numPr>
          <w:ilvl w:val="0"/>
          <w:numId w:val="7"/>
        </w:numPr>
        <w:jc w:val="both"/>
        <w:rPr>
          <w:rFonts w:ascii="Bookman Old Style" w:hAnsi="Bookman Old Style"/>
          <w:sz w:val="24"/>
          <w:szCs w:val="24"/>
        </w:rPr>
      </w:pPr>
      <w:r w:rsidRPr="002304A8">
        <w:rPr>
          <w:rFonts w:ascii="Bookman Old Style" w:hAnsi="Bookman Old Style"/>
          <w:sz w:val="24"/>
          <w:szCs w:val="24"/>
        </w:rPr>
        <w:t>C</w:t>
      </w:r>
      <w:r w:rsidR="002F7842" w:rsidRPr="002304A8">
        <w:rPr>
          <w:rFonts w:ascii="Bookman Old Style" w:hAnsi="Bookman Old Style"/>
          <w:sz w:val="24"/>
          <w:szCs w:val="24"/>
        </w:rPr>
        <w:t>ondivisione di</w:t>
      </w:r>
      <w:r w:rsidRPr="002304A8">
        <w:rPr>
          <w:rFonts w:ascii="Bookman Old Style" w:hAnsi="Bookman Old Style"/>
          <w:sz w:val="24"/>
          <w:szCs w:val="24"/>
        </w:rPr>
        <w:t xml:space="preserve"> un progetto educativo di Istituto, che definisca i valori comuni di riferimento e i conseguenti comportamenti attesi dai ragazzi e dai docenti</w:t>
      </w:r>
      <w:r w:rsidR="002304A8">
        <w:rPr>
          <w:rFonts w:ascii="Bookman Old Style" w:hAnsi="Bookman Old Style"/>
          <w:sz w:val="24"/>
          <w:szCs w:val="24"/>
        </w:rPr>
        <w:t>;</w:t>
      </w:r>
    </w:p>
    <w:p w:rsidR="009C448E" w:rsidRPr="002304A8" w:rsidRDefault="009C448E" w:rsidP="002304A8">
      <w:pPr>
        <w:pStyle w:val="Paragrafoelenco"/>
        <w:numPr>
          <w:ilvl w:val="0"/>
          <w:numId w:val="7"/>
        </w:numPr>
        <w:jc w:val="both"/>
        <w:rPr>
          <w:rFonts w:ascii="Bookman Old Style" w:hAnsi="Bookman Old Style"/>
          <w:sz w:val="24"/>
          <w:szCs w:val="24"/>
        </w:rPr>
      </w:pPr>
      <w:r w:rsidRPr="002304A8">
        <w:rPr>
          <w:rFonts w:ascii="Bookman Old Style" w:hAnsi="Bookman Old Style"/>
          <w:sz w:val="24"/>
          <w:szCs w:val="24"/>
        </w:rPr>
        <w:t>C</w:t>
      </w:r>
      <w:r w:rsidR="002F7842" w:rsidRPr="002304A8">
        <w:rPr>
          <w:rFonts w:ascii="Bookman Old Style" w:hAnsi="Bookman Old Style"/>
          <w:sz w:val="24"/>
          <w:szCs w:val="24"/>
        </w:rPr>
        <w:t>ondivisione</w:t>
      </w:r>
      <w:r w:rsidRPr="002304A8">
        <w:rPr>
          <w:rFonts w:ascii="Bookman Old Style" w:hAnsi="Bookman Old Style"/>
          <w:sz w:val="24"/>
          <w:szCs w:val="24"/>
        </w:rPr>
        <w:t xml:space="preserve"> con le famiglie </w:t>
      </w:r>
      <w:r w:rsidR="002F7842" w:rsidRPr="002304A8">
        <w:rPr>
          <w:rFonts w:ascii="Bookman Old Style" w:hAnsi="Bookman Old Style"/>
          <w:sz w:val="24"/>
          <w:szCs w:val="24"/>
        </w:rPr>
        <w:t xml:space="preserve">di </w:t>
      </w:r>
      <w:r w:rsidRPr="002304A8">
        <w:rPr>
          <w:rFonts w:ascii="Bookman Old Style" w:hAnsi="Bookman Old Style"/>
          <w:sz w:val="24"/>
          <w:szCs w:val="24"/>
        </w:rPr>
        <w:t>un patto di corr</w:t>
      </w:r>
      <w:r w:rsidR="00DB50B0">
        <w:rPr>
          <w:rFonts w:ascii="Bookman Old Style" w:hAnsi="Bookman Old Style"/>
          <w:sz w:val="24"/>
          <w:szCs w:val="24"/>
        </w:rPr>
        <w:t>e</w:t>
      </w:r>
      <w:r w:rsidRPr="002304A8">
        <w:rPr>
          <w:rFonts w:ascii="Bookman Old Style" w:hAnsi="Bookman Old Style"/>
          <w:sz w:val="24"/>
          <w:szCs w:val="24"/>
        </w:rPr>
        <w:t>sponsabilità coerente con i valori di riferimento del progetto educativo di Istituto</w:t>
      </w:r>
      <w:r w:rsidR="002304A8">
        <w:rPr>
          <w:rFonts w:ascii="Bookman Old Style" w:hAnsi="Bookman Old Style"/>
          <w:sz w:val="24"/>
          <w:szCs w:val="24"/>
        </w:rPr>
        <w:t>;</w:t>
      </w:r>
    </w:p>
    <w:p w:rsidR="007E3126" w:rsidRPr="002304A8" w:rsidRDefault="007E3126" w:rsidP="002304A8">
      <w:pPr>
        <w:pStyle w:val="Paragrafoelenco"/>
        <w:numPr>
          <w:ilvl w:val="0"/>
          <w:numId w:val="7"/>
        </w:numPr>
        <w:jc w:val="both"/>
        <w:rPr>
          <w:rFonts w:ascii="Bookman Old Style" w:hAnsi="Bookman Old Style"/>
          <w:sz w:val="24"/>
          <w:szCs w:val="24"/>
        </w:rPr>
      </w:pPr>
      <w:r w:rsidRPr="002304A8">
        <w:rPr>
          <w:rFonts w:ascii="Bookman Old Style" w:hAnsi="Bookman Old Style"/>
          <w:sz w:val="24"/>
          <w:szCs w:val="24"/>
        </w:rPr>
        <w:t>Costruzione di un curricolo per le competenze di cittadinanza</w:t>
      </w:r>
      <w:r w:rsidR="002304A8">
        <w:rPr>
          <w:rFonts w:ascii="Bookman Old Style" w:hAnsi="Bookman Old Style"/>
          <w:sz w:val="24"/>
          <w:szCs w:val="24"/>
        </w:rPr>
        <w:t>;</w:t>
      </w:r>
    </w:p>
    <w:p w:rsidR="007E3126" w:rsidRPr="002304A8" w:rsidRDefault="007E3126" w:rsidP="002304A8">
      <w:pPr>
        <w:pStyle w:val="Paragrafoelenco"/>
        <w:numPr>
          <w:ilvl w:val="0"/>
          <w:numId w:val="7"/>
        </w:numPr>
        <w:jc w:val="both"/>
        <w:rPr>
          <w:rFonts w:ascii="Bookman Old Style" w:hAnsi="Bookman Old Style"/>
          <w:sz w:val="24"/>
          <w:szCs w:val="24"/>
        </w:rPr>
      </w:pPr>
      <w:r w:rsidRPr="002304A8">
        <w:rPr>
          <w:rFonts w:ascii="Bookman Old Style" w:hAnsi="Bookman Old Style"/>
          <w:sz w:val="24"/>
          <w:szCs w:val="24"/>
        </w:rPr>
        <w:t>Avvio di iniziative di collaborazione peer to peer, anche pomeridiane</w:t>
      </w:r>
      <w:r w:rsidR="002304A8">
        <w:rPr>
          <w:rFonts w:ascii="Bookman Old Style" w:hAnsi="Bookman Old Style"/>
          <w:sz w:val="24"/>
          <w:szCs w:val="24"/>
        </w:rPr>
        <w:t>;</w:t>
      </w:r>
    </w:p>
    <w:p w:rsidR="007E3126" w:rsidRPr="002304A8" w:rsidRDefault="007E3126" w:rsidP="002304A8">
      <w:pPr>
        <w:pStyle w:val="Paragrafoelenco"/>
        <w:numPr>
          <w:ilvl w:val="0"/>
          <w:numId w:val="7"/>
        </w:numPr>
        <w:jc w:val="both"/>
        <w:rPr>
          <w:rFonts w:ascii="Bookman Old Style" w:hAnsi="Bookman Old Style"/>
          <w:sz w:val="24"/>
          <w:szCs w:val="24"/>
        </w:rPr>
      </w:pPr>
      <w:r w:rsidRPr="002304A8">
        <w:rPr>
          <w:rFonts w:ascii="Bookman Old Style" w:hAnsi="Bookman Old Style"/>
          <w:sz w:val="24"/>
          <w:szCs w:val="24"/>
        </w:rPr>
        <w:t>Superamento delle sanzioni disciplinari di tipo punitivo (sospensione dalle lezioni), per altri tipi di iniziative di tipo educativo (suppo</w:t>
      </w:r>
      <w:r w:rsidR="00DB50B0">
        <w:rPr>
          <w:rFonts w:ascii="Bookman Old Style" w:hAnsi="Bookman Old Style"/>
          <w:sz w:val="24"/>
          <w:szCs w:val="24"/>
        </w:rPr>
        <w:t>rto nei compiti, riparazione so</w:t>
      </w:r>
      <w:r w:rsidRPr="002304A8">
        <w:rPr>
          <w:rFonts w:ascii="Bookman Old Style" w:hAnsi="Bookman Old Style"/>
          <w:sz w:val="24"/>
          <w:szCs w:val="24"/>
        </w:rPr>
        <w:t>ciale del danno causato), anche in collaborazione con strutture del territorio (es. casa di riposo e associazioni di volontariato)</w:t>
      </w:r>
      <w:r w:rsidR="002304A8">
        <w:rPr>
          <w:rFonts w:ascii="Bookman Old Style" w:hAnsi="Bookman Old Style"/>
          <w:sz w:val="24"/>
          <w:szCs w:val="24"/>
        </w:rPr>
        <w:t>;</w:t>
      </w:r>
    </w:p>
    <w:p w:rsidR="007E3126" w:rsidRPr="002304A8" w:rsidRDefault="007E3126" w:rsidP="002304A8">
      <w:pPr>
        <w:pStyle w:val="Paragrafoelenco"/>
        <w:numPr>
          <w:ilvl w:val="0"/>
          <w:numId w:val="7"/>
        </w:numPr>
        <w:jc w:val="both"/>
        <w:rPr>
          <w:rFonts w:ascii="Bookman Old Style" w:hAnsi="Bookman Old Style"/>
          <w:sz w:val="24"/>
          <w:szCs w:val="24"/>
        </w:rPr>
      </w:pPr>
      <w:r w:rsidRPr="002304A8">
        <w:rPr>
          <w:rFonts w:ascii="Bookman Old Style" w:hAnsi="Bookman Old Style"/>
          <w:sz w:val="24"/>
          <w:szCs w:val="24"/>
        </w:rPr>
        <w:t>Diffusione delle tecniche di apprendimento cooperativo in tutte le classi dell’Istituto</w:t>
      </w:r>
      <w:r w:rsidR="002304A8">
        <w:rPr>
          <w:rFonts w:ascii="Bookman Old Style" w:hAnsi="Bookman Old Style"/>
          <w:sz w:val="24"/>
          <w:szCs w:val="24"/>
        </w:rPr>
        <w:t>;</w:t>
      </w:r>
    </w:p>
    <w:p w:rsidR="007E3126" w:rsidRPr="002304A8" w:rsidRDefault="007E3126" w:rsidP="002304A8">
      <w:pPr>
        <w:pStyle w:val="Paragrafoelenco"/>
        <w:numPr>
          <w:ilvl w:val="0"/>
          <w:numId w:val="7"/>
        </w:numPr>
        <w:jc w:val="both"/>
        <w:rPr>
          <w:rFonts w:ascii="Bookman Old Style" w:hAnsi="Bookman Old Style"/>
          <w:sz w:val="24"/>
          <w:szCs w:val="24"/>
        </w:rPr>
      </w:pPr>
      <w:r w:rsidRPr="002304A8">
        <w:rPr>
          <w:rFonts w:ascii="Bookman Old Style" w:hAnsi="Bookman Old Style"/>
          <w:sz w:val="24"/>
          <w:szCs w:val="24"/>
        </w:rPr>
        <w:t xml:space="preserve">Proposta di occasioni formali ed informali per rinsaldare le relazioni tra docenti dei diversi ordini di scuola (gita della scuola, formazioni comuni, gruppi di lavoro verticali, </w:t>
      </w:r>
      <w:r w:rsidR="00556F53" w:rsidRPr="002304A8">
        <w:rPr>
          <w:rFonts w:ascii="Bookman Old Style" w:hAnsi="Bookman Old Style"/>
          <w:sz w:val="24"/>
          <w:szCs w:val="24"/>
        </w:rPr>
        <w:t xml:space="preserve">autoaggiornamento, </w:t>
      </w:r>
      <w:r w:rsidR="002304A8">
        <w:rPr>
          <w:rFonts w:ascii="Bookman Old Style" w:hAnsi="Bookman Old Style"/>
          <w:sz w:val="24"/>
          <w:szCs w:val="24"/>
        </w:rPr>
        <w:t>cene informali.</w:t>
      </w:r>
      <w:r w:rsidRPr="002304A8">
        <w:rPr>
          <w:rFonts w:ascii="Bookman Old Style" w:hAnsi="Bookman Old Style"/>
          <w:sz w:val="24"/>
          <w:szCs w:val="24"/>
        </w:rPr>
        <w:t>..)</w:t>
      </w:r>
      <w:r w:rsidR="001D72A8">
        <w:rPr>
          <w:rFonts w:ascii="Bookman Old Style" w:hAnsi="Bookman Old Style"/>
          <w:sz w:val="24"/>
          <w:szCs w:val="24"/>
        </w:rPr>
        <w:t>;</w:t>
      </w:r>
    </w:p>
    <w:p w:rsidR="00556F53" w:rsidRPr="002304A8" w:rsidRDefault="00556F53" w:rsidP="002304A8">
      <w:pPr>
        <w:pStyle w:val="Paragrafoelenco"/>
        <w:numPr>
          <w:ilvl w:val="0"/>
          <w:numId w:val="7"/>
        </w:numPr>
        <w:jc w:val="both"/>
        <w:rPr>
          <w:rFonts w:ascii="Bookman Old Style" w:hAnsi="Bookman Old Style"/>
          <w:sz w:val="24"/>
          <w:szCs w:val="24"/>
        </w:rPr>
      </w:pPr>
      <w:r w:rsidRPr="002304A8">
        <w:rPr>
          <w:rFonts w:ascii="Bookman Old Style" w:hAnsi="Bookman Old Style"/>
          <w:sz w:val="24"/>
          <w:szCs w:val="24"/>
        </w:rPr>
        <w:t>Azioni di responsabilizzazione degli alunni, che con modalità autonome e coordinandosi con i comitato dei genitori, organizzino le attività di solidarietà sociale che distinguono la scuola</w:t>
      </w:r>
      <w:r w:rsidR="001D72A8">
        <w:rPr>
          <w:rFonts w:ascii="Bookman Old Style" w:hAnsi="Bookman Old Style"/>
          <w:sz w:val="24"/>
          <w:szCs w:val="24"/>
        </w:rPr>
        <w:t>;</w:t>
      </w:r>
    </w:p>
    <w:p w:rsidR="00556F53" w:rsidRPr="002304A8" w:rsidRDefault="00556F53" w:rsidP="002304A8">
      <w:pPr>
        <w:pStyle w:val="Paragrafoelenco"/>
        <w:numPr>
          <w:ilvl w:val="0"/>
          <w:numId w:val="7"/>
        </w:numPr>
        <w:jc w:val="both"/>
        <w:rPr>
          <w:rFonts w:ascii="Bookman Old Style" w:hAnsi="Bookman Old Style"/>
          <w:sz w:val="24"/>
          <w:szCs w:val="24"/>
        </w:rPr>
      </w:pPr>
      <w:r w:rsidRPr="002304A8">
        <w:rPr>
          <w:rFonts w:ascii="Bookman Old Style" w:hAnsi="Bookman Old Style"/>
          <w:sz w:val="24"/>
          <w:szCs w:val="24"/>
        </w:rPr>
        <w:lastRenderedPageBreak/>
        <w:t>Progetti di democrazia partecipata, con elezione di rappresentanti degli studenti in tutte le classi della scuola primaria e secondaria, i quali coordino iniziative delle classi in diversi ambiti: continuità tra un ordine di scuola e l’altro, progetti</w:t>
      </w:r>
      <w:r w:rsidR="002304A8">
        <w:rPr>
          <w:rFonts w:ascii="Bookman Old Style" w:hAnsi="Bookman Old Style"/>
          <w:sz w:val="24"/>
          <w:szCs w:val="24"/>
        </w:rPr>
        <w:t xml:space="preserve"> (giornalino, attività sportive</w:t>
      </w:r>
      <w:r w:rsidRPr="002304A8">
        <w:rPr>
          <w:rFonts w:ascii="Bookman Old Style" w:hAnsi="Bookman Old Style"/>
          <w:sz w:val="24"/>
          <w:szCs w:val="24"/>
        </w:rPr>
        <w:t>...), iniziative di promozione della scuola, ecc.</w:t>
      </w:r>
      <w:r w:rsidR="001D72A8">
        <w:rPr>
          <w:rFonts w:ascii="Bookman Old Style" w:hAnsi="Bookman Old Style"/>
          <w:sz w:val="24"/>
          <w:szCs w:val="24"/>
        </w:rPr>
        <w:t>;</w:t>
      </w:r>
    </w:p>
    <w:p w:rsidR="007E3126" w:rsidRPr="002304A8" w:rsidRDefault="00556F53" w:rsidP="002304A8">
      <w:pPr>
        <w:pStyle w:val="Paragrafoelenco"/>
        <w:numPr>
          <w:ilvl w:val="0"/>
          <w:numId w:val="7"/>
        </w:numPr>
        <w:jc w:val="both"/>
        <w:rPr>
          <w:rFonts w:ascii="Bookman Old Style" w:hAnsi="Bookman Old Style"/>
          <w:sz w:val="24"/>
          <w:szCs w:val="24"/>
        </w:rPr>
      </w:pPr>
      <w:r w:rsidRPr="002304A8">
        <w:rPr>
          <w:rFonts w:ascii="Bookman Old Style" w:hAnsi="Bookman Old Style"/>
          <w:sz w:val="24"/>
          <w:szCs w:val="24"/>
        </w:rPr>
        <w:t xml:space="preserve">Creazione di </w:t>
      </w:r>
      <w:r w:rsidR="002304A8">
        <w:rPr>
          <w:rFonts w:ascii="Bookman Old Style" w:hAnsi="Bookman Old Style"/>
          <w:sz w:val="24"/>
          <w:szCs w:val="24"/>
        </w:rPr>
        <w:t>un “</w:t>
      </w:r>
      <w:r w:rsidRPr="002304A8">
        <w:rPr>
          <w:rFonts w:ascii="Bookman Old Style" w:hAnsi="Bookman Old Style"/>
          <w:sz w:val="24"/>
          <w:szCs w:val="24"/>
        </w:rPr>
        <w:t>Consi</w:t>
      </w:r>
      <w:r w:rsidR="001D72A8">
        <w:rPr>
          <w:rFonts w:ascii="Bookman Old Style" w:hAnsi="Bookman Old Style"/>
          <w:sz w:val="24"/>
          <w:szCs w:val="24"/>
        </w:rPr>
        <w:t>glio dei ragazzi” dell’Istituto.</w:t>
      </w:r>
    </w:p>
    <w:p w:rsidR="00DE1D27" w:rsidRPr="001D72A8" w:rsidRDefault="00DE1D27" w:rsidP="001D72A8">
      <w:pPr>
        <w:jc w:val="center"/>
        <w:rPr>
          <w:rFonts w:ascii="Bookman Old Style" w:hAnsi="Bookman Old Style"/>
          <w:b/>
          <w:color w:val="365F91" w:themeColor="accent1" w:themeShade="BF"/>
          <w:sz w:val="32"/>
          <w:szCs w:val="32"/>
        </w:rPr>
      </w:pPr>
      <w:r w:rsidRPr="001D72A8">
        <w:rPr>
          <w:rFonts w:ascii="Bookman Old Style" w:hAnsi="Bookman Old Style"/>
          <w:b/>
          <w:color w:val="365F91" w:themeColor="accent1" w:themeShade="BF"/>
          <w:sz w:val="32"/>
          <w:szCs w:val="32"/>
        </w:rPr>
        <w:t>Metodologie didattiche</w:t>
      </w:r>
    </w:p>
    <w:p w:rsidR="002F7842" w:rsidRPr="002304A8" w:rsidRDefault="002F7842" w:rsidP="002304A8">
      <w:pPr>
        <w:jc w:val="both"/>
        <w:rPr>
          <w:rFonts w:ascii="Bookman Old Style" w:hAnsi="Bookman Old Style"/>
          <w:sz w:val="24"/>
          <w:szCs w:val="24"/>
        </w:rPr>
      </w:pPr>
      <w:r w:rsidRPr="002304A8">
        <w:rPr>
          <w:rFonts w:ascii="Bookman Old Style" w:hAnsi="Bookman Old Style"/>
          <w:sz w:val="24"/>
          <w:szCs w:val="24"/>
        </w:rPr>
        <w:t>Nel percorso di innovazione didattica, le metodologie da adottare progressivamente, vanno nella direzione del superamento della lezione frontale e della trasmissione dei contenuti. Ci si avvarrà dunque di:</w:t>
      </w:r>
    </w:p>
    <w:p w:rsidR="002F7842" w:rsidRPr="002304A8" w:rsidRDefault="001D72A8" w:rsidP="001D72A8">
      <w:pPr>
        <w:pStyle w:val="Paragrafoelenco"/>
        <w:numPr>
          <w:ilvl w:val="0"/>
          <w:numId w:val="8"/>
        </w:numPr>
        <w:jc w:val="both"/>
        <w:rPr>
          <w:rFonts w:ascii="Bookman Old Style" w:hAnsi="Bookman Old Style"/>
          <w:sz w:val="24"/>
          <w:szCs w:val="24"/>
        </w:rPr>
      </w:pPr>
      <w:r>
        <w:rPr>
          <w:rFonts w:ascii="Bookman Old Style" w:hAnsi="Bookman Old Style"/>
          <w:sz w:val="24"/>
          <w:szCs w:val="24"/>
        </w:rPr>
        <w:t>Cooperative learning;</w:t>
      </w:r>
    </w:p>
    <w:p w:rsidR="002F7842" w:rsidRPr="002304A8" w:rsidRDefault="002F7842" w:rsidP="001D72A8">
      <w:pPr>
        <w:pStyle w:val="Paragrafoelenco"/>
        <w:numPr>
          <w:ilvl w:val="0"/>
          <w:numId w:val="8"/>
        </w:numPr>
        <w:jc w:val="both"/>
        <w:rPr>
          <w:rFonts w:ascii="Bookman Old Style" w:hAnsi="Bookman Old Style"/>
          <w:sz w:val="24"/>
          <w:szCs w:val="24"/>
        </w:rPr>
      </w:pPr>
      <w:r w:rsidRPr="002304A8">
        <w:rPr>
          <w:rFonts w:ascii="Bookman Old Style" w:hAnsi="Bookman Old Style"/>
          <w:sz w:val="24"/>
          <w:szCs w:val="24"/>
        </w:rPr>
        <w:t>Tecniche di peer education</w:t>
      </w:r>
      <w:r w:rsidR="001D72A8">
        <w:rPr>
          <w:rFonts w:ascii="Bookman Old Style" w:hAnsi="Bookman Old Style"/>
          <w:sz w:val="24"/>
          <w:szCs w:val="24"/>
        </w:rPr>
        <w:t>;</w:t>
      </w:r>
    </w:p>
    <w:p w:rsidR="002F7842" w:rsidRPr="002304A8" w:rsidRDefault="002F7842" w:rsidP="001D72A8">
      <w:pPr>
        <w:pStyle w:val="Paragrafoelenco"/>
        <w:numPr>
          <w:ilvl w:val="0"/>
          <w:numId w:val="8"/>
        </w:numPr>
        <w:jc w:val="both"/>
        <w:rPr>
          <w:rFonts w:ascii="Bookman Old Style" w:hAnsi="Bookman Old Style"/>
          <w:sz w:val="24"/>
          <w:szCs w:val="24"/>
        </w:rPr>
      </w:pPr>
      <w:r w:rsidRPr="002304A8">
        <w:rPr>
          <w:rFonts w:ascii="Bookman Old Style" w:hAnsi="Bookman Old Style"/>
          <w:sz w:val="24"/>
          <w:szCs w:val="24"/>
        </w:rPr>
        <w:t>Didattica laboratoriale</w:t>
      </w:r>
      <w:r w:rsidR="001D72A8">
        <w:rPr>
          <w:rFonts w:ascii="Bookman Old Style" w:hAnsi="Bookman Old Style"/>
          <w:sz w:val="24"/>
          <w:szCs w:val="24"/>
        </w:rPr>
        <w:t>;</w:t>
      </w:r>
    </w:p>
    <w:p w:rsidR="002F7842" w:rsidRPr="002304A8" w:rsidRDefault="002F7842" w:rsidP="001D72A8">
      <w:pPr>
        <w:pStyle w:val="Paragrafoelenco"/>
        <w:numPr>
          <w:ilvl w:val="0"/>
          <w:numId w:val="8"/>
        </w:numPr>
        <w:jc w:val="both"/>
        <w:rPr>
          <w:rFonts w:ascii="Bookman Old Style" w:hAnsi="Bookman Old Style"/>
          <w:sz w:val="24"/>
          <w:szCs w:val="24"/>
        </w:rPr>
      </w:pPr>
      <w:r w:rsidRPr="002304A8">
        <w:rPr>
          <w:rFonts w:ascii="Bookman Old Style" w:hAnsi="Bookman Old Style"/>
          <w:sz w:val="24"/>
          <w:szCs w:val="24"/>
        </w:rPr>
        <w:t>Compiti autentici</w:t>
      </w:r>
      <w:r w:rsidR="001D72A8">
        <w:rPr>
          <w:rFonts w:ascii="Bookman Old Style" w:hAnsi="Bookman Old Style"/>
          <w:sz w:val="24"/>
          <w:szCs w:val="24"/>
        </w:rPr>
        <w:t>;</w:t>
      </w:r>
      <w:r w:rsidRPr="002304A8">
        <w:rPr>
          <w:rFonts w:ascii="Bookman Old Style" w:hAnsi="Bookman Old Style"/>
          <w:sz w:val="24"/>
          <w:szCs w:val="24"/>
        </w:rPr>
        <w:t xml:space="preserve"> </w:t>
      </w:r>
    </w:p>
    <w:p w:rsidR="002F7842" w:rsidRPr="002304A8" w:rsidRDefault="002F7842" w:rsidP="001D72A8">
      <w:pPr>
        <w:pStyle w:val="Paragrafoelenco"/>
        <w:numPr>
          <w:ilvl w:val="0"/>
          <w:numId w:val="8"/>
        </w:numPr>
        <w:jc w:val="both"/>
        <w:rPr>
          <w:rFonts w:ascii="Bookman Old Style" w:hAnsi="Bookman Old Style"/>
          <w:sz w:val="24"/>
          <w:szCs w:val="24"/>
        </w:rPr>
      </w:pPr>
      <w:r w:rsidRPr="002304A8">
        <w:rPr>
          <w:rFonts w:ascii="Bookman Old Style" w:hAnsi="Bookman Old Style"/>
          <w:sz w:val="24"/>
          <w:szCs w:val="24"/>
        </w:rPr>
        <w:t>Progettazione di UDA</w:t>
      </w:r>
      <w:r w:rsidR="001D72A8">
        <w:rPr>
          <w:rFonts w:ascii="Bookman Old Style" w:hAnsi="Bookman Old Style"/>
          <w:sz w:val="24"/>
          <w:szCs w:val="24"/>
        </w:rPr>
        <w:t>;</w:t>
      </w:r>
    </w:p>
    <w:p w:rsidR="002F7842" w:rsidRPr="002304A8" w:rsidRDefault="002F7842" w:rsidP="001D72A8">
      <w:pPr>
        <w:pStyle w:val="Paragrafoelenco"/>
        <w:numPr>
          <w:ilvl w:val="0"/>
          <w:numId w:val="8"/>
        </w:numPr>
        <w:jc w:val="both"/>
        <w:rPr>
          <w:rFonts w:ascii="Bookman Old Style" w:hAnsi="Bookman Old Style"/>
          <w:sz w:val="24"/>
          <w:szCs w:val="24"/>
        </w:rPr>
      </w:pPr>
      <w:r w:rsidRPr="002304A8">
        <w:rPr>
          <w:rFonts w:ascii="Bookman Old Style" w:hAnsi="Bookman Old Style"/>
          <w:sz w:val="24"/>
          <w:szCs w:val="24"/>
        </w:rPr>
        <w:t>Interdisciplinarietà</w:t>
      </w:r>
      <w:r w:rsidR="001D72A8">
        <w:rPr>
          <w:rFonts w:ascii="Bookman Old Style" w:hAnsi="Bookman Old Style"/>
          <w:sz w:val="24"/>
          <w:szCs w:val="24"/>
        </w:rPr>
        <w:t>;</w:t>
      </w:r>
    </w:p>
    <w:p w:rsidR="002F7842" w:rsidRPr="002304A8" w:rsidRDefault="002F7842" w:rsidP="001D72A8">
      <w:pPr>
        <w:pStyle w:val="Paragrafoelenco"/>
        <w:numPr>
          <w:ilvl w:val="0"/>
          <w:numId w:val="8"/>
        </w:numPr>
        <w:jc w:val="both"/>
        <w:rPr>
          <w:rFonts w:ascii="Bookman Old Style" w:hAnsi="Bookman Old Style"/>
          <w:sz w:val="24"/>
          <w:szCs w:val="24"/>
        </w:rPr>
      </w:pPr>
      <w:r w:rsidRPr="002304A8">
        <w:rPr>
          <w:rFonts w:ascii="Bookman Old Style" w:hAnsi="Bookman Old Style"/>
          <w:sz w:val="24"/>
          <w:szCs w:val="24"/>
        </w:rPr>
        <w:t>Gruppi di livello</w:t>
      </w:r>
      <w:r w:rsidR="001D72A8">
        <w:rPr>
          <w:rFonts w:ascii="Bookman Old Style" w:hAnsi="Bookman Old Style"/>
          <w:sz w:val="24"/>
          <w:szCs w:val="24"/>
        </w:rPr>
        <w:t>;</w:t>
      </w:r>
      <w:r w:rsidRPr="002304A8">
        <w:rPr>
          <w:rFonts w:ascii="Bookman Old Style" w:hAnsi="Bookman Old Style"/>
          <w:sz w:val="24"/>
          <w:szCs w:val="24"/>
        </w:rPr>
        <w:t xml:space="preserve"> </w:t>
      </w:r>
    </w:p>
    <w:p w:rsidR="002F7842" w:rsidRPr="002304A8" w:rsidRDefault="002F7842" w:rsidP="001D72A8">
      <w:pPr>
        <w:pStyle w:val="Paragrafoelenco"/>
        <w:numPr>
          <w:ilvl w:val="0"/>
          <w:numId w:val="8"/>
        </w:numPr>
        <w:jc w:val="both"/>
        <w:rPr>
          <w:rFonts w:ascii="Bookman Old Style" w:hAnsi="Bookman Old Style"/>
          <w:sz w:val="24"/>
          <w:szCs w:val="24"/>
        </w:rPr>
      </w:pPr>
      <w:r w:rsidRPr="002304A8">
        <w:rPr>
          <w:rFonts w:ascii="Bookman Old Style" w:hAnsi="Bookman Old Style"/>
          <w:sz w:val="24"/>
          <w:szCs w:val="24"/>
        </w:rPr>
        <w:t>Classi aperte con gruppi trasversali e di interesse</w:t>
      </w:r>
      <w:r w:rsidR="001D72A8">
        <w:rPr>
          <w:rFonts w:ascii="Bookman Old Style" w:hAnsi="Bookman Old Style"/>
          <w:sz w:val="24"/>
          <w:szCs w:val="24"/>
        </w:rPr>
        <w:t>;</w:t>
      </w:r>
    </w:p>
    <w:p w:rsidR="002F7842" w:rsidRPr="002304A8" w:rsidRDefault="002F7842" w:rsidP="001D72A8">
      <w:pPr>
        <w:pStyle w:val="Paragrafoelenco"/>
        <w:numPr>
          <w:ilvl w:val="0"/>
          <w:numId w:val="8"/>
        </w:numPr>
        <w:jc w:val="both"/>
        <w:rPr>
          <w:rFonts w:ascii="Bookman Old Style" w:hAnsi="Bookman Old Style"/>
          <w:sz w:val="24"/>
          <w:szCs w:val="24"/>
        </w:rPr>
      </w:pPr>
      <w:r w:rsidRPr="002304A8">
        <w:rPr>
          <w:rFonts w:ascii="Bookman Old Style" w:hAnsi="Bookman Old Style"/>
          <w:sz w:val="24"/>
          <w:szCs w:val="24"/>
        </w:rPr>
        <w:t>Costruzione di materiali, strumenti, attrezzature</w:t>
      </w:r>
      <w:r w:rsidR="001D72A8">
        <w:rPr>
          <w:rFonts w:ascii="Bookman Old Style" w:hAnsi="Bookman Old Style"/>
          <w:sz w:val="24"/>
          <w:szCs w:val="24"/>
        </w:rPr>
        <w:t>;</w:t>
      </w:r>
    </w:p>
    <w:p w:rsidR="002F7842" w:rsidRPr="002304A8" w:rsidRDefault="002F7842" w:rsidP="001D72A8">
      <w:pPr>
        <w:pStyle w:val="Paragrafoelenco"/>
        <w:numPr>
          <w:ilvl w:val="0"/>
          <w:numId w:val="8"/>
        </w:numPr>
        <w:jc w:val="both"/>
        <w:rPr>
          <w:rFonts w:ascii="Bookman Old Style" w:hAnsi="Bookman Old Style"/>
          <w:sz w:val="24"/>
          <w:szCs w:val="24"/>
        </w:rPr>
      </w:pPr>
      <w:r w:rsidRPr="002304A8">
        <w:rPr>
          <w:rFonts w:ascii="Bookman Old Style" w:hAnsi="Bookman Old Style"/>
          <w:sz w:val="24"/>
          <w:szCs w:val="24"/>
        </w:rPr>
        <w:t>Uso del digitale nelle sue diverse forme (dispositivi individuali e per la fruizione collettiva, linguaggi di programmazione)</w:t>
      </w:r>
      <w:r w:rsidR="001D72A8">
        <w:rPr>
          <w:rFonts w:ascii="Bookman Old Style" w:hAnsi="Bookman Old Style"/>
          <w:sz w:val="24"/>
          <w:szCs w:val="24"/>
        </w:rPr>
        <w:t>;</w:t>
      </w:r>
    </w:p>
    <w:p w:rsidR="002F7842" w:rsidRPr="002304A8" w:rsidRDefault="002F7842" w:rsidP="001D72A8">
      <w:pPr>
        <w:pStyle w:val="Paragrafoelenco"/>
        <w:numPr>
          <w:ilvl w:val="0"/>
          <w:numId w:val="8"/>
        </w:numPr>
        <w:jc w:val="both"/>
        <w:rPr>
          <w:rFonts w:ascii="Bookman Old Style" w:hAnsi="Bookman Old Style"/>
          <w:sz w:val="24"/>
          <w:szCs w:val="24"/>
        </w:rPr>
      </w:pPr>
      <w:r w:rsidRPr="002304A8">
        <w:rPr>
          <w:rFonts w:ascii="Bookman Old Style" w:hAnsi="Bookman Old Style"/>
          <w:sz w:val="24"/>
          <w:szCs w:val="24"/>
        </w:rPr>
        <w:t>Introduzione di attività basate sul problem solving and posing nelle sue diverse forme (dal coding, alla robotica educativa, alla gamification)</w:t>
      </w:r>
      <w:r w:rsidR="001D72A8">
        <w:rPr>
          <w:rFonts w:ascii="Bookman Old Style" w:hAnsi="Bookman Old Style"/>
          <w:sz w:val="24"/>
          <w:szCs w:val="24"/>
        </w:rPr>
        <w:t>;</w:t>
      </w:r>
    </w:p>
    <w:p w:rsidR="00707C80" w:rsidRPr="002304A8" w:rsidRDefault="00CD03D1" w:rsidP="001D72A8">
      <w:pPr>
        <w:pStyle w:val="Paragrafoelenco"/>
        <w:numPr>
          <w:ilvl w:val="0"/>
          <w:numId w:val="8"/>
        </w:numPr>
        <w:jc w:val="both"/>
        <w:rPr>
          <w:rFonts w:ascii="Bookman Old Style" w:hAnsi="Bookman Old Style"/>
          <w:sz w:val="24"/>
          <w:szCs w:val="24"/>
        </w:rPr>
      </w:pPr>
      <w:r w:rsidRPr="002304A8">
        <w:rPr>
          <w:rFonts w:ascii="Bookman Old Style" w:hAnsi="Bookman Old Style"/>
          <w:sz w:val="24"/>
          <w:szCs w:val="24"/>
        </w:rPr>
        <w:t>Flipped class room</w:t>
      </w:r>
      <w:r w:rsidR="001D72A8">
        <w:rPr>
          <w:rFonts w:ascii="Bookman Old Style" w:hAnsi="Bookman Old Style"/>
          <w:sz w:val="24"/>
          <w:szCs w:val="24"/>
        </w:rPr>
        <w:t>;</w:t>
      </w:r>
    </w:p>
    <w:p w:rsidR="00707C80" w:rsidRPr="002304A8" w:rsidRDefault="00707C80" w:rsidP="001D72A8">
      <w:pPr>
        <w:pStyle w:val="Paragrafoelenco"/>
        <w:numPr>
          <w:ilvl w:val="0"/>
          <w:numId w:val="8"/>
        </w:numPr>
        <w:jc w:val="both"/>
        <w:rPr>
          <w:rFonts w:ascii="Bookman Old Style" w:hAnsi="Bookman Old Style"/>
          <w:sz w:val="24"/>
          <w:szCs w:val="24"/>
        </w:rPr>
      </w:pPr>
      <w:r w:rsidRPr="002304A8">
        <w:rPr>
          <w:rFonts w:ascii="Bookman Old Style" w:hAnsi="Bookman Old Style"/>
          <w:sz w:val="24"/>
          <w:szCs w:val="24"/>
        </w:rPr>
        <w:t>Avvicinamento alle metodologie attive e all’approccio globale al curricolo tipico delle classi Senza Zaino.</w:t>
      </w:r>
    </w:p>
    <w:p w:rsidR="009C448E" w:rsidRPr="002304A8" w:rsidRDefault="00CD03D1" w:rsidP="001D72A8">
      <w:pPr>
        <w:jc w:val="both"/>
        <w:rPr>
          <w:rFonts w:ascii="Bookman Old Style" w:hAnsi="Bookman Old Style"/>
          <w:sz w:val="24"/>
          <w:szCs w:val="24"/>
        </w:rPr>
      </w:pPr>
      <w:r w:rsidRPr="002304A8">
        <w:rPr>
          <w:rFonts w:ascii="Bookman Old Style" w:hAnsi="Bookman Old Style"/>
          <w:sz w:val="24"/>
          <w:szCs w:val="24"/>
        </w:rPr>
        <w:t xml:space="preserve">Le metodologie proposte richiedono un’introduzione graduale, </w:t>
      </w:r>
      <w:r w:rsidR="00707C80" w:rsidRPr="002304A8">
        <w:rPr>
          <w:rFonts w:ascii="Bookman Old Style" w:hAnsi="Bookman Old Style"/>
          <w:sz w:val="24"/>
          <w:szCs w:val="24"/>
        </w:rPr>
        <w:t xml:space="preserve">guidata da criteri di buon senso professionale, e mediata da una formazione dei docenti seria ed approfondita. Si dovrà prevedere il tempo per l’apprendimento, il confronto e il consolidamento delle metodologie apprese, </w:t>
      </w:r>
      <w:r w:rsidR="001D72A8">
        <w:rPr>
          <w:rFonts w:ascii="Bookman Old Style" w:hAnsi="Bookman Old Style"/>
          <w:sz w:val="24"/>
          <w:szCs w:val="24"/>
        </w:rPr>
        <w:t xml:space="preserve">nonché </w:t>
      </w:r>
      <w:r w:rsidR="00707C80" w:rsidRPr="002304A8">
        <w:rPr>
          <w:rFonts w:ascii="Bookman Old Style" w:hAnsi="Bookman Old Style"/>
          <w:sz w:val="24"/>
          <w:szCs w:val="24"/>
        </w:rPr>
        <w:t>per un loro progressivo accomodamento entro le buone pratiche che già vengono sperimentate nelle classi dagli insegnanti. L’intento è quello di costituire una comunità attiva e attenta di professionisti che con metodologie collaborative e condivisione di saperi e pratiche, faccia crescere una scuola attenta ai percorsi personalizzati, allo sviluppo di competenze disciplinari e di cittadinanza, alla valorizzazione dei talenti di ognuno.</w:t>
      </w:r>
    </w:p>
    <w:p w:rsidR="00DE1D27" w:rsidRPr="001D72A8" w:rsidRDefault="00DE1D27" w:rsidP="001D72A8">
      <w:pPr>
        <w:jc w:val="center"/>
        <w:rPr>
          <w:rFonts w:ascii="Bookman Old Style" w:hAnsi="Bookman Old Style"/>
          <w:b/>
          <w:color w:val="365F91" w:themeColor="accent1" w:themeShade="BF"/>
          <w:sz w:val="32"/>
          <w:szCs w:val="32"/>
        </w:rPr>
      </w:pPr>
      <w:r w:rsidRPr="001D72A8">
        <w:rPr>
          <w:rFonts w:ascii="Bookman Old Style" w:hAnsi="Bookman Old Style"/>
          <w:b/>
          <w:color w:val="365F91" w:themeColor="accent1" w:themeShade="BF"/>
          <w:sz w:val="32"/>
          <w:szCs w:val="32"/>
        </w:rPr>
        <w:t>Strumenti e materiali</w:t>
      </w:r>
    </w:p>
    <w:p w:rsidR="007864DD" w:rsidRPr="002304A8" w:rsidRDefault="007864DD" w:rsidP="002304A8">
      <w:pPr>
        <w:jc w:val="both"/>
        <w:rPr>
          <w:rFonts w:ascii="Bookman Old Style" w:hAnsi="Bookman Old Style"/>
          <w:sz w:val="24"/>
          <w:szCs w:val="24"/>
        </w:rPr>
      </w:pPr>
      <w:r w:rsidRPr="002304A8">
        <w:rPr>
          <w:rFonts w:ascii="Bookman Old Style" w:hAnsi="Bookman Old Style"/>
          <w:sz w:val="24"/>
          <w:szCs w:val="24"/>
        </w:rPr>
        <w:lastRenderedPageBreak/>
        <w:t>La risorsa prioritaria per la realizzazione degli ambienti di apprendimento descritti è rappresentata dai docenti e dalla loro professionalità.</w:t>
      </w:r>
    </w:p>
    <w:p w:rsidR="007864DD" w:rsidRPr="002304A8" w:rsidRDefault="00510F7D" w:rsidP="001D72A8">
      <w:pPr>
        <w:jc w:val="both"/>
        <w:rPr>
          <w:rFonts w:ascii="Bookman Old Style" w:hAnsi="Bookman Old Style"/>
          <w:sz w:val="24"/>
          <w:szCs w:val="24"/>
        </w:rPr>
      </w:pPr>
      <w:r w:rsidRPr="002304A8">
        <w:rPr>
          <w:rFonts w:ascii="Bookman Old Style" w:hAnsi="Bookman Old Style"/>
          <w:sz w:val="24"/>
          <w:szCs w:val="24"/>
        </w:rPr>
        <w:t>Tra gli strumenti e i materiali di cui essi potranno avvalersi, ci potranno essere:</w:t>
      </w:r>
    </w:p>
    <w:p w:rsidR="00510F7D" w:rsidRPr="002304A8" w:rsidRDefault="00510F7D" w:rsidP="001D72A8">
      <w:pPr>
        <w:pStyle w:val="Paragrafoelenco"/>
        <w:numPr>
          <w:ilvl w:val="0"/>
          <w:numId w:val="9"/>
        </w:numPr>
        <w:jc w:val="both"/>
        <w:rPr>
          <w:rFonts w:ascii="Bookman Old Style" w:hAnsi="Bookman Old Style"/>
          <w:sz w:val="24"/>
          <w:szCs w:val="24"/>
        </w:rPr>
      </w:pPr>
      <w:r w:rsidRPr="002304A8">
        <w:rPr>
          <w:rFonts w:ascii="Bookman Old Style" w:hAnsi="Bookman Old Style"/>
          <w:sz w:val="24"/>
          <w:szCs w:val="24"/>
        </w:rPr>
        <w:t>Attrezzature tecnologiche di varie tipologie, per la fruizione individuale e di gruppo</w:t>
      </w:r>
      <w:r w:rsidR="001D72A8">
        <w:rPr>
          <w:rFonts w:ascii="Bookman Old Style" w:hAnsi="Bookman Old Style"/>
          <w:sz w:val="24"/>
          <w:szCs w:val="24"/>
        </w:rPr>
        <w:t>;</w:t>
      </w:r>
    </w:p>
    <w:p w:rsidR="00510F7D" w:rsidRPr="002304A8" w:rsidRDefault="00510F7D" w:rsidP="001D72A8">
      <w:pPr>
        <w:pStyle w:val="Paragrafoelenco"/>
        <w:numPr>
          <w:ilvl w:val="0"/>
          <w:numId w:val="9"/>
        </w:numPr>
        <w:jc w:val="both"/>
        <w:rPr>
          <w:rFonts w:ascii="Bookman Old Style" w:hAnsi="Bookman Old Style"/>
          <w:sz w:val="24"/>
          <w:szCs w:val="24"/>
        </w:rPr>
      </w:pPr>
      <w:r w:rsidRPr="002304A8">
        <w:rPr>
          <w:rFonts w:ascii="Bookman Old Style" w:hAnsi="Bookman Old Style"/>
          <w:sz w:val="24"/>
          <w:szCs w:val="24"/>
        </w:rPr>
        <w:t>Materiali concreti per la didattica laboratoriale: multibase, regoli, tessere per comporre, materiali non strutturati, supporti visivi di vario tipo, ecc</w:t>
      </w:r>
      <w:r w:rsidR="001D72A8">
        <w:rPr>
          <w:rFonts w:ascii="Bookman Old Style" w:hAnsi="Bookman Old Style"/>
          <w:sz w:val="24"/>
          <w:szCs w:val="24"/>
        </w:rPr>
        <w:t>.;</w:t>
      </w:r>
    </w:p>
    <w:p w:rsidR="00510F7D" w:rsidRPr="002304A8" w:rsidRDefault="00510F7D" w:rsidP="001D72A8">
      <w:pPr>
        <w:pStyle w:val="Paragrafoelenco"/>
        <w:numPr>
          <w:ilvl w:val="0"/>
          <w:numId w:val="9"/>
        </w:numPr>
        <w:jc w:val="both"/>
        <w:rPr>
          <w:rFonts w:ascii="Bookman Old Style" w:hAnsi="Bookman Old Style"/>
          <w:sz w:val="24"/>
          <w:szCs w:val="24"/>
        </w:rPr>
      </w:pPr>
      <w:r w:rsidRPr="002304A8">
        <w:rPr>
          <w:rFonts w:ascii="Bookman Old Style" w:hAnsi="Bookman Old Style"/>
          <w:sz w:val="24"/>
          <w:szCs w:val="24"/>
        </w:rPr>
        <w:t>Strumenti per i laboratori disciplinari di scienze, robotica, geografia, storia, arte...</w:t>
      </w:r>
      <w:r w:rsidR="001D72A8">
        <w:rPr>
          <w:rFonts w:ascii="Bookman Old Style" w:hAnsi="Bookman Old Style"/>
          <w:sz w:val="24"/>
          <w:szCs w:val="24"/>
        </w:rPr>
        <w:t>;</w:t>
      </w:r>
    </w:p>
    <w:p w:rsidR="00510F7D" w:rsidRPr="002304A8" w:rsidRDefault="00510F7D" w:rsidP="001D72A8">
      <w:pPr>
        <w:pStyle w:val="Paragrafoelenco"/>
        <w:numPr>
          <w:ilvl w:val="0"/>
          <w:numId w:val="9"/>
        </w:numPr>
        <w:jc w:val="both"/>
        <w:rPr>
          <w:rFonts w:ascii="Bookman Old Style" w:hAnsi="Bookman Old Style"/>
          <w:sz w:val="24"/>
          <w:szCs w:val="24"/>
        </w:rPr>
      </w:pPr>
      <w:r w:rsidRPr="002304A8">
        <w:rPr>
          <w:rFonts w:ascii="Bookman Old Style" w:hAnsi="Bookman Old Style"/>
          <w:sz w:val="24"/>
          <w:szCs w:val="24"/>
        </w:rPr>
        <w:t>Libri digitali e non, anche per incrementare la dotazione delle biblioteche</w:t>
      </w:r>
      <w:r w:rsidR="001D72A8">
        <w:rPr>
          <w:rFonts w:ascii="Bookman Old Style" w:hAnsi="Bookman Old Style"/>
          <w:sz w:val="24"/>
          <w:szCs w:val="24"/>
        </w:rPr>
        <w:t>;</w:t>
      </w:r>
    </w:p>
    <w:p w:rsidR="00510F7D" w:rsidRPr="002304A8" w:rsidRDefault="00510F7D" w:rsidP="001D72A8">
      <w:pPr>
        <w:pStyle w:val="Paragrafoelenco"/>
        <w:numPr>
          <w:ilvl w:val="0"/>
          <w:numId w:val="9"/>
        </w:numPr>
        <w:jc w:val="both"/>
        <w:rPr>
          <w:rFonts w:ascii="Bookman Old Style" w:hAnsi="Bookman Old Style"/>
          <w:sz w:val="24"/>
          <w:szCs w:val="24"/>
        </w:rPr>
      </w:pPr>
      <w:r w:rsidRPr="002304A8">
        <w:rPr>
          <w:rFonts w:ascii="Bookman Old Style" w:hAnsi="Bookman Old Style"/>
          <w:sz w:val="24"/>
          <w:szCs w:val="24"/>
        </w:rPr>
        <w:t>Software e supporti multimediali di diverso tipo</w:t>
      </w:r>
      <w:r w:rsidR="001D72A8">
        <w:rPr>
          <w:rFonts w:ascii="Bookman Old Style" w:hAnsi="Bookman Old Style"/>
          <w:sz w:val="24"/>
          <w:szCs w:val="24"/>
        </w:rPr>
        <w:t>;</w:t>
      </w:r>
    </w:p>
    <w:p w:rsidR="00510F7D" w:rsidRDefault="00510F7D" w:rsidP="001D72A8">
      <w:pPr>
        <w:pStyle w:val="Paragrafoelenco"/>
        <w:numPr>
          <w:ilvl w:val="0"/>
          <w:numId w:val="9"/>
        </w:numPr>
        <w:jc w:val="both"/>
        <w:rPr>
          <w:rFonts w:ascii="Bookman Old Style" w:hAnsi="Bookman Old Style"/>
          <w:sz w:val="24"/>
          <w:szCs w:val="24"/>
        </w:rPr>
      </w:pPr>
      <w:r w:rsidRPr="002304A8">
        <w:rPr>
          <w:rFonts w:ascii="Bookman Old Style" w:hAnsi="Bookman Old Style"/>
          <w:sz w:val="24"/>
          <w:szCs w:val="24"/>
        </w:rPr>
        <w:t>Arredi modulari.</w:t>
      </w:r>
    </w:p>
    <w:p w:rsidR="00172B78" w:rsidRDefault="00172B78" w:rsidP="00172B78">
      <w:pPr>
        <w:pStyle w:val="Paragrafoelenco"/>
        <w:jc w:val="both"/>
        <w:rPr>
          <w:rFonts w:ascii="Bookman Old Style" w:hAnsi="Bookman Old Style"/>
          <w:sz w:val="24"/>
          <w:szCs w:val="24"/>
        </w:rPr>
      </w:pPr>
    </w:p>
    <w:p w:rsidR="00172B78" w:rsidRDefault="00172B78" w:rsidP="00172B78">
      <w:pPr>
        <w:pStyle w:val="Paragrafoelenco"/>
        <w:jc w:val="both"/>
        <w:rPr>
          <w:rFonts w:ascii="Bookman Old Style" w:hAnsi="Bookman Old Style"/>
          <w:sz w:val="24"/>
          <w:szCs w:val="24"/>
        </w:rPr>
      </w:pPr>
    </w:p>
    <w:p w:rsidR="00172B78" w:rsidRPr="0050050F" w:rsidRDefault="00172B78" w:rsidP="00172B78">
      <w:pPr>
        <w:jc w:val="both"/>
        <w:rPr>
          <w:rFonts w:ascii="Bookman Old Style" w:hAnsi="Bookman Old Style"/>
          <w:color w:val="FF0000"/>
        </w:rPr>
      </w:pPr>
    </w:p>
    <w:p w:rsidR="00172B78" w:rsidRPr="0050050F" w:rsidRDefault="00172B78" w:rsidP="00172B78">
      <w:pPr>
        <w:pStyle w:val="Paragrafoelenco"/>
        <w:jc w:val="both"/>
        <w:rPr>
          <w:rFonts w:ascii="Bookman Old Style" w:hAnsi="Bookman Old Style"/>
          <w:sz w:val="24"/>
          <w:szCs w:val="24"/>
        </w:rPr>
      </w:pPr>
    </w:p>
    <w:sectPr w:rsidR="00172B78" w:rsidRPr="0050050F" w:rsidSect="000A1863">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4CA" w:rsidRDefault="002F04CA" w:rsidP="002304A8">
      <w:pPr>
        <w:spacing w:after="0" w:line="240" w:lineRule="auto"/>
      </w:pPr>
      <w:r>
        <w:separator/>
      </w:r>
    </w:p>
  </w:endnote>
  <w:endnote w:type="continuationSeparator" w:id="1">
    <w:p w:rsidR="002F04CA" w:rsidRDefault="002F04CA" w:rsidP="00230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8D2" w:rsidRDefault="004378D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8D2" w:rsidRDefault="004378D2">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8D2" w:rsidRDefault="004378D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4CA" w:rsidRDefault="002F04CA" w:rsidP="002304A8">
      <w:pPr>
        <w:spacing w:after="0" w:line="240" w:lineRule="auto"/>
      </w:pPr>
      <w:r>
        <w:separator/>
      </w:r>
    </w:p>
  </w:footnote>
  <w:footnote w:type="continuationSeparator" w:id="1">
    <w:p w:rsidR="002F04CA" w:rsidRDefault="002F04CA" w:rsidP="002304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8D2" w:rsidRDefault="004378D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7379"/>
      <w:gridCol w:w="1693"/>
    </w:tblGrid>
    <w:tr w:rsidR="004378D2" w:rsidTr="00712ECE">
      <w:trPr>
        <w:trHeight w:val="1540"/>
      </w:trPr>
      <w:tc>
        <w:tcPr>
          <w:tcW w:w="1560" w:type="dxa"/>
          <w:tcBorders>
            <w:top w:val="single" w:sz="4" w:space="0" w:color="auto"/>
            <w:left w:val="single" w:sz="4" w:space="0" w:color="auto"/>
            <w:bottom w:val="single" w:sz="4" w:space="0" w:color="auto"/>
            <w:right w:val="single" w:sz="4" w:space="0" w:color="auto"/>
          </w:tcBorders>
          <w:vAlign w:val="center"/>
          <w:hideMark/>
        </w:tcPr>
        <w:p w:rsidR="004378D2" w:rsidRDefault="004378D2" w:rsidP="00712ECE">
          <w:pPr>
            <w:tabs>
              <w:tab w:val="left" w:pos="34"/>
            </w:tabs>
            <w:spacing w:before="160"/>
            <w:ind w:left="-108"/>
            <w:jc w:val="center"/>
            <w:rPr>
              <w:b/>
              <w:sz w:val="26"/>
              <w:szCs w:val="26"/>
            </w:rPr>
          </w:pPr>
          <w:r>
            <w:rPr>
              <w:noProof/>
              <w:lang w:eastAsia="it-IT"/>
            </w:rPr>
            <w:drawing>
              <wp:inline distT="0" distB="0" distL="0" distR="0">
                <wp:extent cx="643890" cy="643890"/>
                <wp:effectExtent l="1905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643890" cy="643890"/>
                        </a:xfrm>
                        <a:prstGeom prst="rect">
                          <a:avLst/>
                        </a:prstGeom>
                        <a:noFill/>
                        <a:ln w="9525">
                          <a:noFill/>
                          <a:miter lim="800000"/>
                          <a:headEnd/>
                          <a:tailEnd/>
                        </a:ln>
                      </pic:spPr>
                    </pic:pic>
                  </a:graphicData>
                </a:graphic>
              </wp:inline>
            </w:drawing>
          </w:r>
        </w:p>
      </w:tc>
      <w:tc>
        <w:tcPr>
          <w:tcW w:w="7379" w:type="dxa"/>
          <w:tcBorders>
            <w:top w:val="single" w:sz="4" w:space="0" w:color="auto"/>
            <w:left w:val="single" w:sz="4" w:space="0" w:color="auto"/>
            <w:bottom w:val="single" w:sz="4" w:space="0" w:color="auto"/>
            <w:right w:val="single" w:sz="4" w:space="0" w:color="auto"/>
          </w:tcBorders>
          <w:hideMark/>
        </w:tcPr>
        <w:p w:rsidR="004378D2" w:rsidRDefault="004378D2" w:rsidP="00712ECE">
          <w:pPr>
            <w:spacing w:after="0"/>
            <w:jc w:val="center"/>
            <w:rPr>
              <w:rFonts w:ascii="Times New Roman" w:hAnsi="Times New Roman" w:cs="Times New Roman"/>
            </w:rPr>
          </w:pPr>
        </w:p>
        <w:p w:rsidR="004378D2" w:rsidRPr="004B0950" w:rsidRDefault="004378D2" w:rsidP="00712ECE">
          <w:pPr>
            <w:spacing w:after="0"/>
            <w:jc w:val="center"/>
            <w:rPr>
              <w:rFonts w:ascii="Times New Roman" w:hAnsi="Times New Roman" w:cs="Times New Roman"/>
              <w:sz w:val="23"/>
              <w:szCs w:val="23"/>
            </w:rPr>
          </w:pPr>
          <w:r w:rsidRPr="004B0950">
            <w:rPr>
              <w:rFonts w:ascii="Times New Roman" w:hAnsi="Times New Roman" w:cs="Times New Roman"/>
              <w:sz w:val="23"/>
              <w:szCs w:val="23"/>
            </w:rPr>
            <w:t>ISTITUTO COMPRENSIVO STATALE “TINA MERLIN” DI BELLUNO</w:t>
          </w:r>
        </w:p>
        <w:p w:rsidR="004378D2" w:rsidRPr="004B0950" w:rsidRDefault="004378D2" w:rsidP="00712ECE">
          <w:pPr>
            <w:spacing w:after="0"/>
            <w:jc w:val="center"/>
            <w:rPr>
              <w:rFonts w:ascii="Times New Roman" w:hAnsi="Times New Roman" w:cs="Times New Roman"/>
              <w:b/>
              <w:sz w:val="16"/>
              <w:szCs w:val="16"/>
            </w:rPr>
          </w:pPr>
          <w:r w:rsidRPr="004B0950">
            <w:rPr>
              <w:rFonts w:ascii="Times New Roman" w:hAnsi="Times New Roman" w:cs="Times New Roman"/>
              <w:sz w:val="16"/>
              <w:szCs w:val="16"/>
            </w:rPr>
            <w:t>SCUOLE INFANZIA - SCUOLE PRIMARIE - SCUOLA SECONDARIA 1° GRADO</w:t>
          </w:r>
        </w:p>
        <w:p w:rsidR="004378D2" w:rsidRPr="004B0950" w:rsidRDefault="004378D2" w:rsidP="00712ECE">
          <w:pPr>
            <w:shd w:val="clear" w:color="auto" w:fill="FFFFFF"/>
            <w:spacing w:after="0" w:line="278" w:lineRule="exact"/>
            <w:ind w:left="58" w:hanging="58"/>
            <w:jc w:val="center"/>
            <w:rPr>
              <w:rFonts w:ascii="Times New Roman" w:hAnsi="Times New Roman" w:cs="Times New Roman"/>
              <w:color w:val="000000"/>
              <w:spacing w:val="2"/>
              <w:sz w:val="18"/>
              <w:szCs w:val="18"/>
            </w:rPr>
          </w:pPr>
          <w:r>
            <w:rPr>
              <w:rFonts w:ascii="Times New Roman" w:hAnsi="Times New Roman" w:cs="Times New Roman"/>
              <w:color w:val="000000"/>
              <w:spacing w:val="2"/>
              <w:sz w:val="18"/>
              <w:szCs w:val="18"/>
            </w:rPr>
            <w:t>Via Mur di Cadola,</w:t>
          </w:r>
          <w:r w:rsidRPr="004B0950">
            <w:rPr>
              <w:rFonts w:ascii="Times New Roman" w:hAnsi="Times New Roman" w:cs="Times New Roman"/>
              <w:color w:val="000000"/>
              <w:spacing w:val="2"/>
              <w:sz w:val="18"/>
              <w:szCs w:val="18"/>
            </w:rPr>
            <w:t>12</w:t>
          </w:r>
          <w:r>
            <w:rPr>
              <w:rFonts w:ascii="Times New Roman" w:hAnsi="Times New Roman" w:cs="Times New Roman"/>
              <w:color w:val="000000"/>
              <w:spacing w:val="2"/>
              <w:sz w:val="18"/>
              <w:szCs w:val="18"/>
            </w:rPr>
            <w:t xml:space="preserve">  </w:t>
          </w:r>
          <w:r w:rsidRPr="004B0950">
            <w:rPr>
              <w:rFonts w:ascii="Times New Roman" w:hAnsi="Times New Roman" w:cs="Times New Roman"/>
              <w:color w:val="000000"/>
              <w:spacing w:val="2"/>
              <w:sz w:val="18"/>
              <w:szCs w:val="18"/>
            </w:rPr>
            <w:t xml:space="preserve">- 32100 BELLUNO </w:t>
          </w:r>
          <w:r>
            <w:rPr>
              <w:rFonts w:ascii="Times New Roman" w:hAnsi="Times New Roman" w:cs="Times New Roman"/>
              <w:color w:val="000000"/>
              <w:spacing w:val="2"/>
              <w:sz w:val="18"/>
              <w:szCs w:val="18"/>
            </w:rPr>
            <w:t xml:space="preserve">    </w:t>
          </w:r>
          <w:r w:rsidRPr="004B0950">
            <w:rPr>
              <w:rFonts w:ascii="Times New Roman" w:hAnsi="Times New Roman" w:cs="Times New Roman"/>
              <w:color w:val="000000"/>
              <w:spacing w:val="2"/>
              <w:sz w:val="18"/>
              <w:szCs w:val="18"/>
            </w:rPr>
            <w:t xml:space="preserve">Tel.0437931814 </w:t>
          </w:r>
          <w:r>
            <w:rPr>
              <w:rFonts w:ascii="Times New Roman" w:hAnsi="Times New Roman" w:cs="Times New Roman"/>
              <w:color w:val="000000"/>
              <w:spacing w:val="2"/>
              <w:sz w:val="18"/>
              <w:szCs w:val="18"/>
            </w:rPr>
            <w:t xml:space="preserve">    </w:t>
          </w:r>
          <w:r w:rsidRPr="004B0950">
            <w:rPr>
              <w:rFonts w:ascii="Times New Roman" w:hAnsi="Times New Roman" w:cs="Times New Roman"/>
              <w:color w:val="000000"/>
              <w:spacing w:val="2"/>
              <w:sz w:val="18"/>
              <w:szCs w:val="18"/>
            </w:rPr>
            <w:t>C.F. 93049270254</w:t>
          </w:r>
        </w:p>
        <w:p w:rsidR="004378D2" w:rsidRPr="00166606" w:rsidRDefault="00E67710" w:rsidP="00712ECE">
          <w:pPr>
            <w:autoSpaceDE w:val="0"/>
            <w:autoSpaceDN w:val="0"/>
            <w:adjustRightInd w:val="0"/>
            <w:spacing w:after="0"/>
            <w:jc w:val="center"/>
            <w:rPr>
              <w:rFonts w:ascii="Times New Roman" w:hAnsi="Times New Roman" w:cs="Times New Roman"/>
              <w:b/>
              <w:sz w:val="18"/>
              <w:szCs w:val="18"/>
            </w:rPr>
          </w:pPr>
          <w:hyperlink r:id="rId2" w:history="1">
            <w:r w:rsidR="004378D2" w:rsidRPr="004B0950">
              <w:rPr>
                <w:rStyle w:val="Collegamentoipertestuale"/>
                <w:rFonts w:ascii="Times New Roman" w:hAnsi="Times New Roman" w:cs="Times New Roman"/>
                <w:sz w:val="18"/>
                <w:szCs w:val="18"/>
              </w:rPr>
              <w:t>www.ictinamerlin.gov.it</w:t>
            </w:r>
          </w:hyperlink>
          <w:r w:rsidR="004378D2" w:rsidRPr="004B0950">
            <w:rPr>
              <w:rFonts w:ascii="Times New Roman" w:hAnsi="Times New Roman" w:cs="Times New Roman"/>
            </w:rPr>
            <w:t xml:space="preserve">   </w:t>
          </w:r>
          <w:r w:rsidR="004378D2">
            <w:rPr>
              <w:rFonts w:ascii="Times New Roman" w:hAnsi="Times New Roman" w:cs="Times New Roman"/>
            </w:rPr>
            <w:t>-</w:t>
          </w:r>
          <w:r w:rsidR="004378D2" w:rsidRPr="004B0950">
            <w:rPr>
              <w:rFonts w:ascii="Times New Roman" w:hAnsi="Times New Roman" w:cs="Times New Roman"/>
            </w:rPr>
            <w:t xml:space="preserve"> </w:t>
          </w:r>
          <w:r w:rsidR="004378D2" w:rsidRPr="004B0950">
            <w:rPr>
              <w:rFonts w:ascii="Times New Roman" w:hAnsi="Times New Roman" w:cs="Times New Roman"/>
              <w:color w:val="000000"/>
              <w:sz w:val="18"/>
              <w:szCs w:val="18"/>
            </w:rPr>
            <w:t xml:space="preserve"> </w:t>
          </w:r>
          <w:hyperlink r:id="rId3" w:history="1">
            <w:r w:rsidR="004378D2" w:rsidRPr="004B0950">
              <w:rPr>
                <w:rStyle w:val="Collegamentoipertestuale"/>
                <w:rFonts w:ascii="Times New Roman" w:hAnsi="Times New Roman" w:cs="Times New Roman"/>
                <w:sz w:val="18"/>
                <w:szCs w:val="18"/>
              </w:rPr>
              <w:t>blic831003@pec.istruzione.it</w:t>
            </w:r>
          </w:hyperlink>
          <w:r w:rsidR="004378D2" w:rsidRPr="004B0950">
            <w:rPr>
              <w:rFonts w:ascii="Times New Roman" w:hAnsi="Times New Roman" w:cs="Times New Roman"/>
              <w:color w:val="000000"/>
              <w:sz w:val="18"/>
              <w:szCs w:val="18"/>
            </w:rPr>
            <w:t xml:space="preserve"> - </w:t>
          </w:r>
          <w:hyperlink r:id="rId4" w:history="1">
            <w:r w:rsidR="004378D2" w:rsidRPr="004B0950">
              <w:rPr>
                <w:rStyle w:val="Collegamentoipertestuale"/>
                <w:rFonts w:ascii="Times New Roman" w:hAnsi="Times New Roman" w:cs="Times New Roman"/>
                <w:sz w:val="18"/>
                <w:szCs w:val="18"/>
              </w:rPr>
              <w:t>blic831003@.istruzione.it</w:t>
            </w:r>
          </w:hyperlink>
        </w:p>
      </w:tc>
      <w:tc>
        <w:tcPr>
          <w:tcW w:w="1693" w:type="dxa"/>
          <w:tcBorders>
            <w:top w:val="single" w:sz="4" w:space="0" w:color="auto"/>
            <w:left w:val="single" w:sz="4" w:space="0" w:color="auto"/>
            <w:bottom w:val="single" w:sz="4" w:space="0" w:color="auto"/>
            <w:right w:val="single" w:sz="4" w:space="0" w:color="auto"/>
          </w:tcBorders>
        </w:tcPr>
        <w:p w:rsidR="004378D2" w:rsidRDefault="004378D2" w:rsidP="00712ECE">
          <w:pPr>
            <w:spacing w:before="180" w:after="0"/>
            <w:ind w:left="-113"/>
            <w:jc w:val="center"/>
            <w:rPr>
              <w:b/>
              <w:sz w:val="28"/>
              <w:szCs w:val="28"/>
            </w:rPr>
          </w:pPr>
          <w:r w:rsidRPr="00BD06B8">
            <w:rPr>
              <w:b/>
              <w:noProof/>
              <w:sz w:val="28"/>
              <w:szCs w:val="28"/>
              <w:lang w:eastAsia="it-IT"/>
            </w:rPr>
            <w:drawing>
              <wp:inline distT="0" distB="0" distL="0" distR="0">
                <wp:extent cx="975600" cy="660457"/>
                <wp:effectExtent l="19050" t="0" r="0" b="0"/>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75600" cy="660457"/>
                        </a:xfrm>
                        <a:prstGeom prst="rect">
                          <a:avLst/>
                        </a:prstGeom>
                        <a:noFill/>
                        <a:ln w="9525">
                          <a:noFill/>
                          <a:miter lim="800000"/>
                          <a:headEnd/>
                          <a:tailEnd/>
                        </a:ln>
                      </pic:spPr>
                    </pic:pic>
                  </a:graphicData>
                </a:graphic>
              </wp:inline>
            </w:drawing>
          </w:r>
        </w:p>
      </w:tc>
    </w:tr>
  </w:tbl>
  <w:p w:rsidR="002304A8" w:rsidRDefault="002304A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8D2" w:rsidRDefault="004378D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A6D35"/>
    <w:multiLevelType w:val="hybridMultilevel"/>
    <w:tmpl w:val="AC02490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14937CCF"/>
    <w:multiLevelType w:val="multilevel"/>
    <w:tmpl w:val="A68CE7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52D1AF0"/>
    <w:multiLevelType w:val="multilevel"/>
    <w:tmpl w:val="47028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8BB7955"/>
    <w:multiLevelType w:val="hybridMultilevel"/>
    <w:tmpl w:val="082CB91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A2B104B"/>
    <w:multiLevelType w:val="hybridMultilevel"/>
    <w:tmpl w:val="A3CC6A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B460F0B"/>
    <w:multiLevelType w:val="hybridMultilevel"/>
    <w:tmpl w:val="89723F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0F4562A"/>
    <w:multiLevelType w:val="multilevel"/>
    <w:tmpl w:val="11BA54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15D37B2"/>
    <w:multiLevelType w:val="multilevel"/>
    <w:tmpl w:val="A762D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18C304A"/>
    <w:multiLevelType w:val="hybridMultilevel"/>
    <w:tmpl w:val="689237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7B50AAC"/>
    <w:multiLevelType w:val="hybridMultilevel"/>
    <w:tmpl w:val="1A86081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5374C3A"/>
    <w:multiLevelType w:val="hybridMultilevel"/>
    <w:tmpl w:val="7E3C47D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39117770"/>
    <w:multiLevelType w:val="multilevel"/>
    <w:tmpl w:val="A762D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3A2A2B80"/>
    <w:multiLevelType w:val="hybridMultilevel"/>
    <w:tmpl w:val="370C1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F13754"/>
    <w:multiLevelType w:val="multilevel"/>
    <w:tmpl w:val="A762D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4CDB4585"/>
    <w:multiLevelType w:val="hybridMultilevel"/>
    <w:tmpl w:val="71EE509E"/>
    <w:lvl w:ilvl="0" w:tplc="3A60CC9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D545128"/>
    <w:multiLevelType w:val="hybridMultilevel"/>
    <w:tmpl w:val="86E6CF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F0669DE"/>
    <w:multiLevelType w:val="multilevel"/>
    <w:tmpl w:val="6E6827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25D01CE"/>
    <w:multiLevelType w:val="hybridMultilevel"/>
    <w:tmpl w:val="D2328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2E44B28"/>
    <w:multiLevelType w:val="hybridMultilevel"/>
    <w:tmpl w:val="22DE0A8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815644B"/>
    <w:multiLevelType w:val="hybridMultilevel"/>
    <w:tmpl w:val="08EEDF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A401140"/>
    <w:multiLevelType w:val="hybridMultilevel"/>
    <w:tmpl w:val="85EC3838"/>
    <w:lvl w:ilvl="0" w:tplc="3A60CC9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91E01A4"/>
    <w:multiLevelType w:val="multilevel"/>
    <w:tmpl w:val="11BA54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7041382A"/>
    <w:multiLevelType w:val="hybridMultilevel"/>
    <w:tmpl w:val="E31C4E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7FF40C3"/>
    <w:multiLevelType w:val="multilevel"/>
    <w:tmpl w:val="599895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791325C5"/>
    <w:multiLevelType w:val="hybridMultilevel"/>
    <w:tmpl w:val="4DB6CC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9C009B2"/>
    <w:multiLevelType w:val="hybridMultilevel"/>
    <w:tmpl w:val="5728261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B4727B9"/>
    <w:multiLevelType w:val="hybridMultilevel"/>
    <w:tmpl w:val="84484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22"/>
  </w:num>
  <w:num w:numId="4">
    <w:abstractNumId w:val="20"/>
  </w:num>
  <w:num w:numId="5">
    <w:abstractNumId w:val="14"/>
  </w:num>
  <w:num w:numId="6">
    <w:abstractNumId w:val="18"/>
  </w:num>
  <w:num w:numId="7">
    <w:abstractNumId w:val="25"/>
  </w:num>
  <w:num w:numId="8">
    <w:abstractNumId w:val="3"/>
  </w:num>
  <w:num w:numId="9">
    <w:abstractNumId w:val="9"/>
  </w:num>
  <w:num w:numId="10">
    <w:abstractNumId w:val="2"/>
  </w:num>
  <w:num w:numId="11">
    <w:abstractNumId w:val="16"/>
  </w:num>
  <w:num w:numId="12">
    <w:abstractNumId w:val="23"/>
  </w:num>
  <w:num w:numId="13">
    <w:abstractNumId w:val="1"/>
  </w:num>
  <w:num w:numId="14">
    <w:abstractNumId w:val="19"/>
  </w:num>
  <w:num w:numId="15">
    <w:abstractNumId w:val="5"/>
  </w:num>
  <w:num w:numId="16">
    <w:abstractNumId w:val="12"/>
  </w:num>
  <w:num w:numId="17">
    <w:abstractNumId w:val="7"/>
  </w:num>
  <w:num w:numId="18">
    <w:abstractNumId w:val="13"/>
  </w:num>
  <w:num w:numId="19">
    <w:abstractNumId w:val="6"/>
  </w:num>
  <w:num w:numId="20">
    <w:abstractNumId w:val="21"/>
  </w:num>
  <w:num w:numId="21">
    <w:abstractNumId w:val="26"/>
  </w:num>
  <w:num w:numId="22">
    <w:abstractNumId w:val="15"/>
  </w:num>
  <w:num w:numId="23">
    <w:abstractNumId w:val="8"/>
  </w:num>
  <w:num w:numId="24">
    <w:abstractNumId w:val="0"/>
  </w:num>
  <w:num w:numId="25">
    <w:abstractNumId w:val="10"/>
  </w:num>
  <w:num w:numId="26">
    <w:abstractNumId w:val="24"/>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DE1D27"/>
    <w:rsid w:val="00006FA6"/>
    <w:rsid w:val="0005465F"/>
    <w:rsid w:val="000562D4"/>
    <w:rsid w:val="000A1863"/>
    <w:rsid w:val="000B2478"/>
    <w:rsid w:val="00172B78"/>
    <w:rsid w:val="001D72A8"/>
    <w:rsid w:val="001F665F"/>
    <w:rsid w:val="002304A8"/>
    <w:rsid w:val="002F04CA"/>
    <w:rsid w:val="002F7842"/>
    <w:rsid w:val="003C20B4"/>
    <w:rsid w:val="004378D2"/>
    <w:rsid w:val="0050050F"/>
    <w:rsid w:val="00510F7D"/>
    <w:rsid w:val="00556F53"/>
    <w:rsid w:val="006853B3"/>
    <w:rsid w:val="00707C80"/>
    <w:rsid w:val="007532B3"/>
    <w:rsid w:val="007864DD"/>
    <w:rsid w:val="007E3126"/>
    <w:rsid w:val="00922BD0"/>
    <w:rsid w:val="009C448E"/>
    <w:rsid w:val="00A3527B"/>
    <w:rsid w:val="00A95581"/>
    <w:rsid w:val="00AA13D1"/>
    <w:rsid w:val="00AC63D4"/>
    <w:rsid w:val="00B01F2A"/>
    <w:rsid w:val="00B139C8"/>
    <w:rsid w:val="00C077EE"/>
    <w:rsid w:val="00CD03D1"/>
    <w:rsid w:val="00DB50B0"/>
    <w:rsid w:val="00DE1D27"/>
    <w:rsid w:val="00E343E1"/>
    <w:rsid w:val="00E67710"/>
    <w:rsid w:val="00F9648D"/>
    <w:rsid w:val="00FE5B25"/>
    <w:rsid w:val="00FF22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186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E1D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1D27"/>
    <w:rPr>
      <w:rFonts w:ascii="Tahoma" w:hAnsi="Tahoma" w:cs="Tahoma"/>
      <w:sz w:val="16"/>
      <w:szCs w:val="16"/>
    </w:rPr>
  </w:style>
  <w:style w:type="paragraph" w:styleId="Paragrafoelenco">
    <w:name w:val="List Paragraph"/>
    <w:basedOn w:val="Normale"/>
    <w:uiPriority w:val="34"/>
    <w:qFormat/>
    <w:rsid w:val="00DE1D27"/>
    <w:pPr>
      <w:ind w:left="720"/>
      <w:contextualSpacing/>
    </w:pPr>
  </w:style>
  <w:style w:type="paragraph" w:styleId="Intestazione">
    <w:name w:val="header"/>
    <w:basedOn w:val="Normale"/>
    <w:link w:val="IntestazioneCarattere"/>
    <w:uiPriority w:val="99"/>
    <w:unhideWhenUsed/>
    <w:rsid w:val="002304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04A8"/>
  </w:style>
  <w:style w:type="paragraph" w:styleId="Pidipagina">
    <w:name w:val="footer"/>
    <w:basedOn w:val="Normale"/>
    <w:link w:val="PidipaginaCarattere"/>
    <w:uiPriority w:val="99"/>
    <w:unhideWhenUsed/>
    <w:rsid w:val="002304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04A8"/>
  </w:style>
  <w:style w:type="table" w:styleId="Grigliatabella">
    <w:name w:val="Table Grid"/>
    <w:basedOn w:val="Tabellanormale"/>
    <w:uiPriority w:val="39"/>
    <w:rsid w:val="00172B7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unhideWhenUsed/>
    <w:rsid w:val="004378D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blic831003@pec.istruzione.it" TargetMode="External"/><Relationship Id="rId2" Type="http://schemas.openxmlformats.org/officeDocument/2006/relationships/hyperlink" Target="http://www.ictinamerlin.gov.it" TargetMode="External"/><Relationship Id="rId1" Type="http://schemas.openxmlformats.org/officeDocument/2006/relationships/image" Target="media/image1.png"/><Relationship Id="rId5" Type="http://schemas.openxmlformats.org/officeDocument/2006/relationships/image" Target="media/image2.png"/><Relationship Id="rId4" Type="http://schemas.openxmlformats.org/officeDocument/2006/relationships/hyperlink" Target="mailto:blic831003@.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1083</Words>
  <Characters>6179</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prova</dc:creator>
  <cp:lastModifiedBy>bcodogno</cp:lastModifiedBy>
  <cp:revision>13</cp:revision>
  <dcterms:created xsi:type="dcterms:W3CDTF">2016-01-03T14:38:00Z</dcterms:created>
  <dcterms:modified xsi:type="dcterms:W3CDTF">2017-11-02T09:47:00Z</dcterms:modified>
</cp:coreProperties>
</file>